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D26F" w14:textId="77777777" w:rsidR="00A76C61" w:rsidRDefault="00EC00C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62912" behindDoc="1" locked="0" layoutInCell="1" allowOverlap="1" wp14:anchorId="7E95D2F5" wp14:editId="7E95D2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9616" cy="1770379"/>
            <wp:effectExtent l="0" t="0" r="0" b="0"/>
            <wp:wrapNone/>
            <wp:docPr id="1" name="image1.pn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616" cy="177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5D270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1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2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3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4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5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6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7" w14:textId="77777777" w:rsidR="00A76C61" w:rsidRDefault="00A76C61">
      <w:pPr>
        <w:pStyle w:val="BodyText"/>
        <w:rPr>
          <w:rFonts w:ascii="Times New Roman"/>
          <w:sz w:val="20"/>
        </w:rPr>
      </w:pPr>
    </w:p>
    <w:p w14:paraId="7E95D278" w14:textId="77777777" w:rsidR="00A76C61" w:rsidRDefault="00A76C61">
      <w:pPr>
        <w:pStyle w:val="BodyText"/>
        <w:rPr>
          <w:rFonts w:ascii="Times New Roman"/>
          <w:sz w:val="21"/>
        </w:rPr>
      </w:pPr>
    </w:p>
    <w:p w14:paraId="7E95D279" w14:textId="77777777" w:rsidR="00A76C61" w:rsidRDefault="00EC00CA">
      <w:pPr>
        <w:pStyle w:val="Heading1"/>
        <w:spacing w:before="52"/>
        <w:ind w:left="3488" w:right="3499" w:firstLine="271"/>
      </w:pPr>
      <w:bookmarkStart w:id="0" w:name="Industry-Based_Certifications"/>
      <w:bookmarkEnd w:id="0"/>
      <w:r>
        <w:t>Industry-Based Certifications</w:t>
      </w:r>
      <w:r>
        <w:rPr>
          <w:spacing w:val="1"/>
        </w:rPr>
        <w:t xml:space="preserve"> </w:t>
      </w:r>
      <w:bookmarkStart w:id="1" w:name="For_Public_School_Accountability"/>
      <w:bookmarkEnd w:id="1"/>
      <w:proofErr w:type="gramStart"/>
      <w:r>
        <w:t>For</w:t>
      </w:r>
      <w:proofErr w:type="gramEnd"/>
      <w:r>
        <w:t xml:space="preserve"> Public School Accountability</w:t>
      </w:r>
      <w:r>
        <w:rPr>
          <w:spacing w:val="1"/>
        </w:rPr>
        <w:t xml:space="preserve"> </w:t>
      </w:r>
      <w:bookmarkStart w:id="2" w:name="Frequently_Asked_Questions_(FAQ)"/>
      <w:bookmarkEnd w:id="2"/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(FAQ)</w:t>
      </w:r>
    </w:p>
    <w:p w14:paraId="7E95D27A" w14:textId="77777777" w:rsidR="00A76C61" w:rsidRDefault="00A76C61">
      <w:pPr>
        <w:pStyle w:val="BodyText"/>
        <w:spacing w:before="3"/>
        <w:rPr>
          <w:b/>
          <w:sz w:val="29"/>
        </w:rPr>
      </w:pPr>
    </w:p>
    <w:p w14:paraId="7E95D27B" w14:textId="77777777" w:rsidR="00A76C61" w:rsidRDefault="00EC00CA">
      <w:pPr>
        <w:pStyle w:val="ListParagraph"/>
        <w:numPr>
          <w:ilvl w:val="0"/>
          <w:numId w:val="4"/>
        </w:numPr>
        <w:tabs>
          <w:tab w:val="left" w:pos="492"/>
        </w:tabs>
        <w:ind w:hanging="361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are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industry-based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certifications?</w:t>
      </w:r>
    </w:p>
    <w:p w14:paraId="7E95D27C" w14:textId="77777777" w:rsidR="00A76C61" w:rsidRDefault="00A76C61">
      <w:pPr>
        <w:pStyle w:val="BodyText"/>
        <w:spacing w:before="12"/>
        <w:rPr>
          <w:b/>
          <w:sz w:val="23"/>
        </w:rPr>
      </w:pPr>
    </w:p>
    <w:p w14:paraId="7E95D27D" w14:textId="1094F4D3" w:rsidR="00A76C61" w:rsidRDefault="00EC00CA">
      <w:pPr>
        <w:pStyle w:val="BodyText"/>
        <w:ind w:left="159" w:right="1062"/>
      </w:pPr>
      <w:r>
        <w:t>A certification is a validation that an individual possesses certain industry specific skills.</w:t>
      </w:r>
      <w:r>
        <w:rPr>
          <w:spacing w:val="1"/>
        </w:rPr>
        <w:t xml:space="preserve"> </w:t>
      </w:r>
      <w:r>
        <w:t>Industry-based certifications (IBCs) are related to a career cluster or occupation and measured</w:t>
      </w:r>
      <w:r>
        <w:rPr>
          <w:spacing w:val="-52"/>
        </w:rPr>
        <w:t xml:space="preserve"> </w:t>
      </w:r>
      <w:r>
        <w:t>against a set of accepted standards. An occupation may have multi</w:t>
      </w:r>
      <w:r>
        <w:t>ple certifications with</w:t>
      </w:r>
      <w:r>
        <w:rPr>
          <w:spacing w:val="1"/>
        </w:rPr>
        <w:t xml:space="preserve"> </w:t>
      </w:r>
      <w:r>
        <w:t>varying levels of expertise. An individual earns a certification by successfully completing an</w:t>
      </w:r>
      <w:r>
        <w:rPr>
          <w:spacing w:val="1"/>
        </w:rPr>
        <w:t xml:space="preserve"> </w:t>
      </w:r>
      <w:r>
        <w:t>assessment. Certifications are validated through a certifying entity, usually an organization</w:t>
      </w:r>
      <w:r>
        <w:rPr>
          <w:spacing w:val="1"/>
        </w:rPr>
        <w:t xml:space="preserve"> </w:t>
      </w:r>
      <w:r>
        <w:t>such as a trade association or industry-app</w:t>
      </w:r>
      <w:r>
        <w:t>roved testing entity, not a secondary school or</w:t>
      </w:r>
      <w:r>
        <w:rPr>
          <w:spacing w:val="1"/>
        </w:rPr>
        <w:t xml:space="preserve"> </w:t>
      </w:r>
      <w:r>
        <w:t>institution of higher education (IHE). Certifications are often time-limited credentials, for</w:t>
      </w:r>
      <w:r>
        <w:rPr>
          <w:spacing w:val="1"/>
        </w:rPr>
        <w:t xml:space="preserve"> </w:t>
      </w:r>
      <w:r>
        <w:t>which individuals need to meet ongoing professional training and/or testing requirements to</w:t>
      </w:r>
      <w:r>
        <w:rPr>
          <w:spacing w:val="1"/>
        </w:rPr>
        <w:t xml:space="preserve"> </w:t>
      </w:r>
      <w:r>
        <w:t>maintain the certifica</w:t>
      </w:r>
      <w:r>
        <w:t>tion (Texas Higher Education Coordinating Board, 2018). For additional</w:t>
      </w:r>
      <w:r>
        <w:rPr>
          <w:spacing w:val="1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- </w:t>
      </w:r>
      <w:hyperlink r:id="rId8">
        <w:r>
          <w:rPr>
            <w:color w:val="0000FF"/>
            <w:u w:val="single" w:color="0000FF"/>
          </w:rPr>
          <w:t>Understanding Credentials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Texas: Certificates &amp;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Certifications.</w:t>
        </w:r>
      </w:hyperlink>
    </w:p>
    <w:p w14:paraId="7E95D27E" w14:textId="77777777" w:rsidR="00A76C61" w:rsidRDefault="00A76C61">
      <w:pPr>
        <w:pStyle w:val="BodyText"/>
        <w:rPr>
          <w:sz w:val="20"/>
        </w:rPr>
      </w:pPr>
    </w:p>
    <w:p w14:paraId="7E95D27F" w14:textId="77777777" w:rsidR="00A76C61" w:rsidRDefault="00A76C61">
      <w:pPr>
        <w:pStyle w:val="BodyText"/>
        <w:spacing w:before="8"/>
        <w:rPr>
          <w:sz w:val="29"/>
        </w:rPr>
      </w:pPr>
    </w:p>
    <w:p w14:paraId="7E95D280" w14:textId="77777777" w:rsidR="00A76C61" w:rsidRDefault="00EC00CA">
      <w:pPr>
        <w:pStyle w:val="Heading1"/>
        <w:numPr>
          <w:ilvl w:val="0"/>
          <w:numId w:val="4"/>
        </w:numPr>
        <w:tabs>
          <w:tab w:val="left" w:pos="546"/>
          <w:tab w:val="left" w:pos="547"/>
        </w:tabs>
        <w:spacing w:before="52"/>
        <w:ind w:left="546" w:hanging="416"/>
      </w:pPr>
      <w:bookmarkStart w:id="3" w:name="2.__How_is_a_certificate_different_from_"/>
      <w:bookmarkEnd w:id="3"/>
      <w:r>
        <w:t>How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certification,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above?</w:t>
      </w:r>
    </w:p>
    <w:p w14:paraId="7E95D281" w14:textId="77777777" w:rsidR="00A76C61" w:rsidRDefault="00A76C61">
      <w:pPr>
        <w:pStyle w:val="BodyText"/>
        <w:spacing w:before="12"/>
        <w:rPr>
          <w:b/>
          <w:sz w:val="23"/>
        </w:rPr>
      </w:pPr>
    </w:p>
    <w:p w14:paraId="7E95D282" w14:textId="77777777" w:rsidR="00A76C61" w:rsidRDefault="00EC00CA">
      <w:pPr>
        <w:pStyle w:val="BodyText"/>
        <w:ind w:left="159" w:right="1232"/>
      </w:pPr>
      <w:r>
        <w:t>A certificate is a formal award granted by an IHE certifying the satisfactory completion of a</w:t>
      </w:r>
      <w:r>
        <w:rPr>
          <w:spacing w:val="1"/>
        </w:rPr>
        <w:t xml:space="preserve"> </w:t>
      </w:r>
      <w:r>
        <w:t>higher education program. Upon completion, a certificate is valid without further action on</w:t>
      </w:r>
      <w:r>
        <w:rPr>
          <w:spacing w:val="1"/>
        </w:rPr>
        <w:t xml:space="preserve"> </w:t>
      </w:r>
      <w:r>
        <w:t>the individual’s part. Certificates are usually awarded in workforce e</w:t>
      </w:r>
      <w:r>
        <w:t>ducation areas by public</w:t>
      </w:r>
      <w:r>
        <w:rPr>
          <w:spacing w:val="-52"/>
        </w:rPr>
        <w:t xml:space="preserve"> </w:t>
      </w:r>
      <w:r>
        <w:t>and private two-year institutions. In Texas, certificates can have different levels, often based</w:t>
      </w:r>
      <w:r>
        <w:rPr>
          <w:spacing w:val="-5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program.</w:t>
      </w:r>
    </w:p>
    <w:p w14:paraId="7E95D283" w14:textId="77777777" w:rsidR="00A76C61" w:rsidRDefault="00EC00CA">
      <w:pPr>
        <w:pStyle w:val="ListParagraph"/>
        <w:numPr>
          <w:ilvl w:val="1"/>
          <w:numId w:val="4"/>
        </w:numPr>
        <w:tabs>
          <w:tab w:val="left" w:pos="1041"/>
        </w:tabs>
        <w:spacing w:before="1"/>
        <w:ind w:right="1121" w:firstLine="0"/>
        <w:rPr>
          <w:sz w:val="24"/>
        </w:rPr>
      </w:pPr>
      <w:r>
        <w:rPr>
          <w:sz w:val="24"/>
        </w:rPr>
        <w:t xml:space="preserve">Level I </w:t>
      </w:r>
      <w:proofErr w:type="gramStart"/>
      <w:r>
        <w:rPr>
          <w:sz w:val="24"/>
        </w:rPr>
        <w:t>certificate:</w:t>
      </w:r>
      <w:proofErr w:type="gramEnd"/>
      <w:r>
        <w:rPr>
          <w:sz w:val="24"/>
        </w:rPr>
        <w:t xml:space="preserve"> awarded for completing a program consisting of at lea</w:t>
      </w:r>
      <w:r>
        <w:rPr>
          <w:sz w:val="24"/>
        </w:rPr>
        <w:t>st 15 and no</w:t>
      </w:r>
      <w:r>
        <w:rPr>
          <w:spacing w:val="-5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</w:p>
    <w:p w14:paraId="7E95D284" w14:textId="77777777" w:rsidR="00A76C61" w:rsidRDefault="00EC00CA">
      <w:pPr>
        <w:pStyle w:val="ListParagraph"/>
        <w:numPr>
          <w:ilvl w:val="1"/>
          <w:numId w:val="4"/>
        </w:numPr>
        <w:tabs>
          <w:tab w:val="left" w:pos="1041"/>
        </w:tabs>
        <w:spacing w:line="237" w:lineRule="auto"/>
        <w:ind w:right="1464" w:firstLine="0"/>
        <w:rPr>
          <w:sz w:val="24"/>
        </w:rPr>
      </w:pPr>
      <w:r>
        <w:rPr>
          <w:sz w:val="24"/>
        </w:rPr>
        <w:t>Level II certificate: awarded for completing a program of at least 30 but not more</w:t>
      </w:r>
      <w:r>
        <w:rPr>
          <w:spacing w:val="-52"/>
          <w:sz w:val="24"/>
        </w:rPr>
        <w:t xml:space="preserve"> </w:t>
      </w:r>
      <w:r>
        <w:rPr>
          <w:sz w:val="24"/>
        </w:rPr>
        <w:t>than 51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hours</w:t>
      </w:r>
      <w:proofErr w:type="gramEnd"/>
    </w:p>
    <w:p w14:paraId="7E95D285" w14:textId="77777777" w:rsidR="00A76C61" w:rsidRDefault="00EC00CA">
      <w:pPr>
        <w:pStyle w:val="ListParagraph"/>
        <w:numPr>
          <w:ilvl w:val="1"/>
          <w:numId w:val="4"/>
        </w:numPr>
        <w:tabs>
          <w:tab w:val="left" w:pos="1041"/>
        </w:tabs>
        <w:spacing w:before="3"/>
        <w:ind w:right="1575" w:firstLine="0"/>
        <w:rPr>
          <w:sz w:val="24"/>
        </w:rPr>
      </w:pPr>
      <w:r>
        <w:rPr>
          <w:sz w:val="24"/>
        </w:rPr>
        <w:t>Advanced Technical Certificate: 16-50 hours and a previously awarded associate</w:t>
      </w:r>
      <w:r>
        <w:rPr>
          <w:spacing w:val="-52"/>
          <w:sz w:val="24"/>
        </w:rPr>
        <w:t xml:space="preserve"> </w:t>
      </w:r>
      <w:r>
        <w:rPr>
          <w:sz w:val="24"/>
        </w:rPr>
        <w:t>degree, a previously awarded bachelor's degree, or junior status toward a</w:t>
      </w:r>
      <w:r>
        <w:rPr>
          <w:spacing w:val="1"/>
          <w:sz w:val="24"/>
        </w:rPr>
        <w:t xml:space="preserve"> </w:t>
      </w:r>
      <w:r>
        <w:rPr>
          <w:sz w:val="24"/>
        </w:rPr>
        <w:t>baccalaureate,</w:t>
      </w:r>
      <w:r>
        <w:rPr>
          <w:spacing w:val="-3"/>
          <w:sz w:val="24"/>
        </w:rPr>
        <w:t xml:space="preserve"> </w:t>
      </w:r>
      <w:r>
        <w:rPr>
          <w:sz w:val="24"/>
        </w:rPr>
        <w:t>depending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program</w:t>
      </w:r>
      <w:proofErr w:type="gramEnd"/>
    </w:p>
    <w:p w14:paraId="7E95D286" w14:textId="77777777" w:rsidR="00A76C61" w:rsidRDefault="00EC00CA">
      <w:pPr>
        <w:pStyle w:val="ListParagraph"/>
        <w:numPr>
          <w:ilvl w:val="1"/>
          <w:numId w:val="4"/>
        </w:numPr>
        <w:tabs>
          <w:tab w:val="left" w:pos="1041"/>
        </w:tabs>
        <w:spacing w:line="292" w:lineRule="exact"/>
        <w:ind w:left="1040"/>
        <w:rPr>
          <w:sz w:val="24"/>
        </w:rPr>
      </w:pPr>
      <w:r>
        <w:rPr>
          <w:sz w:val="24"/>
        </w:rPr>
        <w:t>Enhanced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Certificates: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generally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14:paraId="7E95D287" w14:textId="77777777" w:rsidR="00A76C61" w:rsidRDefault="00A76C61">
      <w:pPr>
        <w:spacing w:line="292" w:lineRule="exact"/>
        <w:rPr>
          <w:sz w:val="24"/>
        </w:rPr>
        <w:sectPr w:rsidR="00A76C61">
          <w:footerReference w:type="default" r:id="rId9"/>
          <w:type w:val="continuous"/>
          <w:pgSz w:w="12240" w:h="15840"/>
          <w:pgMar w:top="0" w:right="540" w:bottom="940" w:left="1280" w:header="0" w:footer="751" w:gutter="0"/>
          <w:pgNumType w:start="1"/>
          <w:cols w:space="720"/>
        </w:sectPr>
      </w:pPr>
    </w:p>
    <w:p w14:paraId="7E95D288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spacing w:before="37"/>
        <w:ind w:hanging="361"/>
      </w:pPr>
      <w:bookmarkStart w:id="4" w:name="3._Why_were_Industry-Based_Certification"/>
      <w:bookmarkEnd w:id="4"/>
      <w:r>
        <w:rPr>
          <w:spacing w:val="-1"/>
        </w:rPr>
        <w:lastRenderedPageBreak/>
        <w:t>Why</w:t>
      </w:r>
      <w: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Industry-Based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(IBCs)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accountability</w:t>
      </w:r>
      <w:r>
        <w:rPr>
          <w:spacing w:val="-13"/>
        </w:rPr>
        <w:t xml:space="preserve"> </w:t>
      </w:r>
      <w:r>
        <w:t>system?</w:t>
      </w:r>
    </w:p>
    <w:p w14:paraId="7E95D289" w14:textId="77777777" w:rsidR="00A76C61" w:rsidRDefault="00A76C61">
      <w:pPr>
        <w:pStyle w:val="BodyText"/>
        <w:spacing w:before="1"/>
        <w:rPr>
          <w:b/>
          <w:sz w:val="25"/>
        </w:rPr>
      </w:pPr>
    </w:p>
    <w:p w14:paraId="7E95D28A" w14:textId="77777777" w:rsidR="00A76C61" w:rsidRDefault="00EC00CA">
      <w:pPr>
        <w:pStyle w:val="BodyText"/>
        <w:spacing w:before="1"/>
        <w:ind w:left="159" w:right="1025"/>
      </w:pPr>
      <w:r>
        <w:t>House Bill 22 (85</w:t>
      </w:r>
      <w:r>
        <w:rPr>
          <w:vertAlign w:val="superscript"/>
        </w:rPr>
        <w:t>th</w:t>
      </w:r>
      <w:r>
        <w:t xml:space="preserve"> Texas Legislature, 2017) requires the Texas Education Agency to account for</w:t>
      </w:r>
      <w:r>
        <w:rPr>
          <w:spacing w:val="-52"/>
        </w:rPr>
        <w:t xml:space="preserve"> </w:t>
      </w:r>
      <w:r>
        <w:t>high school students who earn an industry-based certification as one indicator within the</w:t>
      </w:r>
      <w:r>
        <w:rPr>
          <w:spacing w:val="1"/>
        </w:rPr>
        <w:t xml:space="preserve"> </w:t>
      </w:r>
      <w:r>
        <w:t>Student Achievement domain of the state’s public-school accountability system. While</w:t>
      </w:r>
      <w:r>
        <w:rPr>
          <w:spacing w:val="1"/>
        </w:rPr>
        <w:t xml:space="preserve"> </w:t>
      </w:r>
      <w:r>
        <w:t>hund</w:t>
      </w:r>
      <w:r>
        <w:t>reds of unique certifications are earned by public school students, the public-school</w:t>
      </w:r>
      <w:r>
        <w:rPr>
          <w:spacing w:val="1"/>
        </w:rPr>
        <w:t xml:space="preserve"> </w:t>
      </w:r>
      <w:r>
        <w:t>accountability system measures success in preparing students for in-demand careers, whether</w:t>
      </w:r>
      <w:r>
        <w:rPr>
          <w:spacing w:val="-52"/>
        </w:rPr>
        <w:t xml:space="preserve"> </w:t>
      </w:r>
      <w:r>
        <w:t>students enter the workforce directly or enroll in postsecondary education. IB</w:t>
      </w:r>
      <w:r>
        <w:t>Cs represent</w:t>
      </w:r>
      <w:r>
        <w:rPr>
          <w:spacing w:val="1"/>
        </w:rPr>
        <w:t xml:space="preserve"> </w:t>
      </w:r>
      <w:r>
        <w:t>industry-valued</w:t>
      </w:r>
      <w:r>
        <w:rPr>
          <w:spacing w:val="2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lead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employment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springboard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achievement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students’</w:t>
      </w:r>
      <w:r>
        <w:rPr>
          <w:spacing w:val="5"/>
        </w:rPr>
        <w:t xml:space="preserve"> </w:t>
      </w:r>
      <w:r>
        <w:t>independence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success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high school; hence, industry-based certifications are one of the measures to demonstrate</w:t>
      </w:r>
      <w:r>
        <w:rPr>
          <w:spacing w:val="1"/>
        </w:rPr>
        <w:t xml:space="preserve"> </w:t>
      </w:r>
      <w:r>
        <w:t>college and</w:t>
      </w:r>
      <w:r>
        <w:rPr>
          <w:spacing w:val="2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readiness.</w:t>
      </w:r>
    </w:p>
    <w:p w14:paraId="7E95D28B" w14:textId="77777777" w:rsidR="00A76C61" w:rsidRDefault="00A76C61">
      <w:pPr>
        <w:pStyle w:val="BodyText"/>
      </w:pPr>
    </w:p>
    <w:p w14:paraId="7E95D28C" w14:textId="77777777" w:rsidR="00A76C61" w:rsidRDefault="00A76C61">
      <w:pPr>
        <w:pStyle w:val="BodyText"/>
        <w:spacing w:before="12"/>
        <w:rPr>
          <w:sz w:val="25"/>
        </w:rPr>
      </w:pPr>
    </w:p>
    <w:p w14:paraId="7E95D28D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ind w:right="1786"/>
      </w:pPr>
      <w:bookmarkStart w:id="5" w:name="4._Will_the_TEA_revise_the_current_list_"/>
      <w:bookmarkEnd w:id="5"/>
      <w:r>
        <w:t>Will the TEA revise the current list of industry-based certifications and what is the</w:t>
      </w:r>
      <w:r>
        <w:rPr>
          <w:spacing w:val="-52"/>
        </w:rPr>
        <w:t xml:space="preserve"> </w:t>
      </w:r>
      <w:proofErr w:type="spellStart"/>
      <w:r>
        <w:t>timelinefor</w:t>
      </w:r>
      <w:proofErr w:type="spellEnd"/>
      <w:r>
        <w:rPr>
          <w:spacing w:val="-2"/>
        </w:rPr>
        <w:t xml:space="preserve"> </w:t>
      </w:r>
      <w:r>
        <w:t>publishing the new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accou</w:t>
      </w:r>
      <w:r>
        <w:t>ntability</w:t>
      </w:r>
      <w:r>
        <w:rPr>
          <w:spacing w:val="-4"/>
        </w:rPr>
        <w:t xml:space="preserve"> </w:t>
      </w:r>
      <w:r>
        <w:t>system?</w:t>
      </w:r>
    </w:p>
    <w:p w14:paraId="7E95D28E" w14:textId="77777777" w:rsidR="00A76C61" w:rsidRDefault="00A76C61">
      <w:pPr>
        <w:pStyle w:val="BodyText"/>
        <w:spacing w:before="11"/>
        <w:rPr>
          <w:b/>
          <w:sz w:val="23"/>
        </w:rPr>
      </w:pPr>
    </w:p>
    <w:p w14:paraId="7E95D28F" w14:textId="77777777" w:rsidR="00A76C61" w:rsidRDefault="00EC00CA">
      <w:pPr>
        <w:pStyle w:val="BodyText"/>
        <w:spacing w:before="1"/>
        <w:ind w:left="160" w:right="1034"/>
      </w:pPr>
      <w:r>
        <w:t>New developments in industry occur regularly; therefore, the TEA will engage in a bi-annual</w:t>
      </w:r>
      <w:r>
        <w:rPr>
          <w:spacing w:val="1"/>
        </w:rPr>
        <w:t xml:space="preserve"> </w:t>
      </w:r>
      <w:r>
        <w:t>review of the list of certifications. Please see the timeline below for more details regarding the</w:t>
      </w:r>
      <w:r>
        <w:rPr>
          <w:spacing w:val="-52"/>
        </w:rPr>
        <w:t xml:space="preserve"> </w:t>
      </w:r>
      <w:r>
        <w:t>IBC</w:t>
      </w:r>
      <w:r>
        <w:rPr>
          <w:spacing w:val="-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dates for</w:t>
      </w:r>
      <w:r>
        <w:rPr>
          <w:spacing w:val="-3"/>
        </w:rPr>
        <w:t xml:space="preserve"> </w:t>
      </w:r>
      <w:r>
        <w:t>publishin</w:t>
      </w:r>
      <w:r>
        <w:t>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accountability.</w:t>
      </w:r>
    </w:p>
    <w:p w14:paraId="7E95D290" w14:textId="77777777" w:rsidR="00A76C61" w:rsidRDefault="00A76C61">
      <w:pPr>
        <w:pStyle w:val="BodyText"/>
        <w:spacing w:before="9"/>
        <w:rPr>
          <w:sz w:val="25"/>
        </w:rPr>
      </w:pPr>
    </w:p>
    <w:p w14:paraId="7E95D291" w14:textId="77777777" w:rsidR="00A76C61" w:rsidRDefault="00A76C61">
      <w:pPr>
        <w:rPr>
          <w:sz w:val="25"/>
        </w:rPr>
        <w:sectPr w:rsidR="00A76C61">
          <w:pgSz w:w="12240" w:h="15840"/>
          <w:pgMar w:top="1400" w:right="540" w:bottom="940" w:left="1280" w:header="0" w:footer="751" w:gutter="0"/>
          <w:cols w:space="720"/>
        </w:sectPr>
      </w:pPr>
    </w:p>
    <w:p w14:paraId="7E95D292" w14:textId="77777777" w:rsidR="00A76C61" w:rsidRDefault="00A76C61">
      <w:pPr>
        <w:pStyle w:val="BodyText"/>
        <w:spacing w:before="5"/>
        <w:rPr>
          <w:sz w:val="15"/>
        </w:rPr>
      </w:pPr>
    </w:p>
    <w:p w14:paraId="7E95D293" w14:textId="77777777" w:rsidR="00A76C61" w:rsidRDefault="00EC00CA">
      <w:pPr>
        <w:ind w:left="697" w:right="20" w:firstLine="31"/>
        <w:rPr>
          <w:sz w:val="16"/>
        </w:rPr>
      </w:pPr>
      <w:r>
        <w:rPr>
          <w:sz w:val="16"/>
        </w:rPr>
        <w:t>*IBC open</w:t>
      </w:r>
      <w:r>
        <w:rPr>
          <w:spacing w:val="1"/>
          <w:sz w:val="16"/>
        </w:rPr>
        <w:t xml:space="preserve"> </w:t>
      </w:r>
      <w:r>
        <w:rPr>
          <w:sz w:val="16"/>
        </w:rPr>
        <w:t>submission</w:t>
      </w:r>
    </w:p>
    <w:p w14:paraId="7E95D294" w14:textId="77777777" w:rsidR="00A76C61" w:rsidRDefault="00EC00CA">
      <w:pPr>
        <w:spacing w:before="68"/>
        <w:ind w:left="697" w:right="38" w:firstLine="9"/>
        <w:jc w:val="both"/>
        <w:rPr>
          <w:sz w:val="16"/>
        </w:rPr>
      </w:pPr>
      <w:r>
        <w:br w:type="column"/>
      </w:r>
      <w:r>
        <w:rPr>
          <w:sz w:val="16"/>
        </w:rPr>
        <w:t>*Evaluate</w:t>
      </w:r>
      <w:r>
        <w:rPr>
          <w:spacing w:val="-34"/>
          <w:sz w:val="16"/>
        </w:rPr>
        <w:t xml:space="preserve"> </w:t>
      </w:r>
      <w:r>
        <w:rPr>
          <w:sz w:val="16"/>
        </w:rPr>
        <w:t>remaining</w:t>
      </w:r>
      <w:r>
        <w:rPr>
          <w:spacing w:val="-35"/>
          <w:sz w:val="16"/>
        </w:rPr>
        <w:t xml:space="preserve"> </w:t>
      </w:r>
      <w:r>
        <w:rPr>
          <w:sz w:val="16"/>
        </w:rPr>
        <w:t>criteria</w:t>
      </w:r>
    </w:p>
    <w:p w14:paraId="7E95D295" w14:textId="77777777" w:rsidR="00A76C61" w:rsidRDefault="00EC00CA">
      <w:pPr>
        <w:rPr>
          <w:sz w:val="16"/>
        </w:rPr>
      </w:pPr>
      <w:r>
        <w:br w:type="column"/>
      </w:r>
    </w:p>
    <w:p w14:paraId="7E95D296" w14:textId="77777777" w:rsidR="00A76C61" w:rsidRDefault="00EC00CA">
      <w:pPr>
        <w:spacing w:before="113"/>
        <w:ind w:left="697"/>
        <w:rPr>
          <w:sz w:val="16"/>
        </w:rPr>
      </w:pPr>
      <w:r>
        <w:rPr>
          <w:sz w:val="16"/>
        </w:rPr>
        <w:t>*Implementation</w:t>
      </w:r>
    </w:p>
    <w:p w14:paraId="7E95D297" w14:textId="77777777" w:rsidR="00A76C61" w:rsidRDefault="00A76C61">
      <w:pPr>
        <w:rPr>
          <w:sz w:val="16"/>
        </w:rPr>
        <w:sectPr w:rsidR="00A76C61">
          <w:type w:val="continuous"/>
          <w:pgSz w:w="12240" w:h="15840"/>
          <w:pgMar w:top="0" w:right="540" w:bottom="940" w:left="1280" w:header="0" w:footer="751" w:gutter="0"/>
          <w:cols w:num="3" w:space="720" w:equalWidth="0">
            <w:col w:w="1463" w:space="2245"/>
            <w:col w:w="1394" w:space="1992"/>
            <w:col w:w="3326"/>
          </w:cols>
        </w:sectPr>
      </w:pPr>
    </w:p>
    <w:p w14:paraId="7E95D298" w14:textId="77777777" w:rsidR="00A76C61" w:rsidRDefault="00A76C61">
      <w:pPr>
        <w:pStyle w:val="BodyText"/>
        <w:spacing w:before="7"/>
        <w:rPr>
          <w:sz w:val="7"/>
        </w:rPr>
      </w:pPr>
    </w:p>
    <w:p w14:paraId="7E95D299" w14:textId="77777777" w:rsidR="00A76C61" w:rsidRDefault="00EC00CA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7E95D2F9">
          <v:group id="docshapegroup2" o:spid="_x0000_s2052" style="width:478.4pt;height:47.5pt;mso-position-horizontal-relative:char;mso-position-vertical-relative:line" coordsize="9568,950">
            <v:shape id="docshape3" o:spid="_x0000_s2066" style="position:absolute;top:20;width:2274;height:910" coordorigin=",20" coordsize="2274,910" path="m1819,20l,20,,929r1819,l2273,475,1819,20xe" fillcolor="#c0504d" stroked="f">
              <v:path arrowok="t"/>
            </v:shape>
            <v:shape id="docshape4" o:spid="_x0000_s2065" style="position:absolute;left:1818;top:20;width:2274;height:910" coordorigin="1819,20" coordsize="2274,910" path="m3637,20r-1818,l2273,475,1819,929r1818,l4092,475,3637,20xe" fillcolor="#f79546" stroked="f">
              <v:path arrowok="t"/>
            </v:shape>
            <v:shape id="docshape5" o:spid="_x0000_s2064" style="position:absolute;left:1818;top:20;width:2274;height:910" coordorigin="1819,20" coordsize="2274,910" path="m1819,20r1818,l4092,475,3637,929r-1818,l2273,475,1819,20xe" filled="f" strokecolor="white" strokeweight="2pt">
              <v:path arrowok="t"/>
            </v:shape>
            <v:shape id="docshape6" o:spid="_x0000_s2063" style="position:absolute;left:3637;top:20;width:2274;height:910" coordorigin="3637,20" coordsize="2274,910" path="m5456,20r-1819,l4092,475,3637,929r1819,l5910,475,5456,20xe" fillcolor="#00af50" stroked="f">
              <v:path arrowok="t"/>
            </v:shape>
            <v:shape id="docshape7" o:spid="_x0000_s2062" style="position:absolute;left:3637;top:20;width:2274;height:910" coordorigin="3637,20" coordsize="2274,910" path="m3637,20r1819,l5910,475,5456,929r-1819,l4092,475,3637,20xe" filled="f" strokecolor="white" strokeweight="2pt">
              <v:path arrowok="t"/>
            </v:shape>
            <v:shape id="docshape8" o:spid="_x0000_s2061" style="position:absolute;left:5455;top:20;width:2274;height:910" coordorigin="5456,20" coordsize="2274,910" path="m7274,20r-1818,l5910,475,5456,929r1818,l7729,475,7274,20xe" fillcolor="#006fc0" stroked="f">
              <v:path arrowok="t"/>
            </v:shape>
            <v:shape id="docshape9" o:spid="_x0000_s2060" style="position:absolute;left:5455;top:20;width:2274;height:910" coordorigin="5456,20" coordsize="2274,910" path="m5456,20r1818,l7729,475,7274,929r-1818,l5910,475,5456,20xe" filled="f" strokecolor="white" strokeweight="2pt">
              <v:path arrowok="t"/>
            </v:shape>
            <v:shape id="docshape10" o:spid="_x0000_s2059" style="position:absolute;left:7274;top:20;width:2274;height:910" coordorigin="7274,20" coordsize="2274,910" path="m9093,20r-1819,l7729,475,7274,929r1819,l9548,475,9093,20xe" fillcolor="#6f2f9f" stroked="f">
              <v:path arrowok="t"/>
            </v:shape>
            <v:shape id="docshape11" o:spid="_x0000_s2058" style="position:absolute;left:7274;top:20;width:2274;height:910" coordorigin="7274,20" coordsize="2274,910" path="m7274,20r1819,l9548,475,9093,929r-1819,l7729,475,7274,20xe" filled="f" strokecolor="white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2057" type="#_x0000_t202" style="position:absolute;left:136;top:189;width:1879;height:588" filled="f" stroked="f">
              <v:textbox inset="0,0,0,0">
                <w:txbxContent>
                  <w:p w14:paraId="7E95D2FE" w14:textId="77777777" w:rsidR="00A76C61" w:rsidRDefault="00EC00CA">
                    <w:pPr>
                      <w:spacing w:line="268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Dec.</w:t>
                    </w:r>
                    <w:r>
                      <w:rPr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2020</w:t>
                    </w:r>
                    <w:r>
                      <w:rPr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-</w:t>
                    </w:r>
                    <w:r>
                      <w:rPr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Mar.</w:t>
                    </w:r>
                  </w:p>
                  <w:p w14:paraId="7E95D2FF" w14:textId="77777777" w:rsidR="00A76C61" w:rsidRDefault="00EC00CA">
                    <w:pPr>
                      <w:spacing w:line="320" w:lineRule="exact"/>
                      <w:ind w:right="19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2021</w:t>
                    </w:r>
                  </w:p>
                </w:txbxContent>
              </v:textbox>
            </v:shape>
            <v:shape id="docshape13" o:spid="_x0000_s2056" type="#_x0000_t202" style="position:absolute;left:2419;top:189;width:1150;height:588" filled="f" stroked="f">
              <v:textbox inset="0,0,0,0">
                <w:txbxContent>
                  <w:p w14:paraId="7E95D300" w14:textId="77777777" w:rsidR="00A76C61" w:rsidRDefault="00EC00CA">
                    <w:pPr>
                      <w:spacing w:line="268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Apr.</w:t>
                    </w:r>
                    <w:r>
                      <w:rPr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-</w:t>
                    </w:r>
                    <w:r>
                      <w:rPr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Oct.</w:t>
                    </w:r>
                  </w:p>
                  <w:p w14:paraId="7E95D301" w14:textId="77777777" w:rsidR="00A76C61" w:rsidRDefault="00EC00CA">
                    <w:pPr>
                      <w:spacing w:line="320" w:lineRule="exact"/>
                      <w:ind w:right="19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2021</w:t>
                    </w:r>
                  </w:p>
                </w:txbxContent>
              </v:textbox>
            </v:shape>
            <v:shape id="docshape14" o:spid="_x0000_s2055" type="#_x0000_t202" style="position:absolute;left:4194;top:189;width:1237;height:588" filled="f" stroked="f">
              <v:textbox inset="0,0,0,0">
                <w:txbxContent>
                  <w:p w14:paraId="7E95D302" w14:textId="77777777" w:rsidR="00A76C61" w:rsidRDefault="00EC00CA">
                    <w:pPr>
                      <w:spacing w:line="268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Nov.</w:t>
                    </w:r>
                    <w:r>
                      <w:rPr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8"/>
                      </w:rPr>
                      <w:t>2021-</w:t>
                    </w:r>
                  </w:p>
                  <w:p w14:paraId="7E95D303" w14:textId="77777777" w:rsidR="00A76C61" w:rsidRDefault="00EC00CA">
                    <w:pPr>
                      <w:spacing w:line="320" w:lineRule="exact"/>
                      <w:ind w:left="71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Jan.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2022</w:t>
                    </w:r>
                  </w:p>
                </w:txbxContent>
              </v:textbox>
            </v:shape>
            <v:shape id="docshape15" o:spid="_x0000_s2054" type="#_x0000_t202" style="position:absolute;left:6061;top:189;width:1141;height:588" filled="f" stroked="f">
              <v:textbox inset="0,0,0,0">
                <w:txbxContent>
                  <w:p w14:paraId="7E95D304" w14:textId="77777777" w:rsidR="00A76C61" w:rsidRDefault="00EC00CA">
                    <w:pPr>
                      <w:spacing w:line="268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Feb.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-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July</w:t>
                    </w:r>
                  </w:p>
                  <w:p w14:paraId="7E95D305" w14:textId="77777777" w:rsidR="00A76C61" w:rsidRDefault="00EC00CA">
                    <w:pPr>
                      <w:spacing w:line="320" w:lineRule="exact"/>
                      <w:ind w:right="2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2022</w:t>
                    </w:r>
                  </w:p>
                </w:txbxContent>
              </v:textbox>
            </v:shape>
            <v:shape id="docshape16" o:spid="_x0000_s2053" type="#_x0000_t202" style="position:absolute;left:7867;top:343;width:1163;height:281" filled="f" stroked="f">
              <v:textbox inset="0,0,0,0">
                <w:txbxContent>
                  <w:p w14:paraId="7E95D306" w14:textId="77777777" w:rsidR="00A76C61" w:rsidRDefault="00EC00CA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Aug.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2022</w:t>
                    </w:r>
                  </w:p>
                </w:txbxContent>
              </v:textbox>
            </v:shape>
            <w10:anchorlock/>
          </v:group>
        </w:pict>
      </w:r>
    </w:p>
    <w:p w14:paraId="7E95D29A" w14:textId="77777777" w:rsidR="00A76C61" w:rsidRDefault="00A76C61">
      <w:pPr>
        <w:rPr>
          <w:sz w:val="20"/>
        </w:rPr>
        <w:sectPr w:rsidR="00A76C61">
          <w:type w:val="continuous"/>
          <w:pgSz w:w="12240" w:h="15840"/>
          <w:pgMar w:top="0" w:right="540" w:bottom="940" w:left="1280" w:header="0" w:footer="751" w:gutter="0"/>
          <w:cols w:space="720"/>
        </w:sectPr>
      </w:pPr>
    </w:p>
    <w:p w14:paraId="7E95D29B" w14:textId="77777777" w:rsidR="00A76C61" w:rsidRDefault="00EC00CA">
      <w:pPr>
        <w:spacing w:before="53" w:line="195" w:lineRule="exact"/>
        <w:ind w:left="2211" w:right="38"/>
        <w:jc w:val="center"/>
        <w:rPr>
          <w:sz w:val="16"/>
        </w:rPr>
      </w:pPr>
      <w:r>
        <w:rPr>
          <w:sz w:val="16"/>
        </w:rPr>
        <w:t>*Rule</w:t>
      </w:r>
      <w:r>
        <w:rPr>
          <w:spacing w:val="-4"/>
          <w:sz w:val="16"/>
        </w:rPr>
        <w:t xml:space="preserve"> </w:t>
      </w:r>
      <w:r>
        <w:rPr>
          <w:sz w:val="16"/>
        </w:rPr>
        <w:t>revisions</w:t>
      </w:r>
    </w:p>
    <w:p w14:paraId="7E95D29C" w14:textId="77777777" w:rsidR="00A76C61" w:rsidRDefault="00EC00CA">
      <w:pPr>
        <w:ind w:left="2327" w:right="148" w:firstLine="2"/>
        <w:jc w:val="center"/>
        <w:rPr>
          <w:sz w:val="16"/>
        </w:rPr>
      </w:pPr>
      <w:r>
        <w:rPr>
          <w:sz w:val="16"/>
        </w:rPr>
        <w:t>*Determine</w:t>
      </w:r>
      <w:r>
        <w:rPr>
          <w:spacing w:val="1"/>
          <w:sz w:val="16"/>
        </w:rPr>
        <w:t xml:space="preserve"> </w:t>
      </w:r>
      <w:r>
        <w:rPr>
          <w:sz w:val="16"/>
        </w:rPr>
        <w:t>methodology</w:t>
      </w:r>
    </w:p>
    <w:p w14:paraId="7E95D29D" w14:textId="77777777" w:rsidR="00A76C61" w:rsidRDefault="00EC00CA">
      <w:pPr>
        <w:ind w:left="2219" w:right="38"/>
        <w:jc w:val="center"/>
        <w:rPr>
          <w:sz w:val="16"/>
        </w:rPr>
      </w:pPr>
      <w:r>
        <w:rPr>
          <w:spacing w:val="-1"/>
          <w:sz w:val="16"/>
        </w:rPr>
        <w:t xml:space="preserve">*Survey </w:t>
      </w:r>
      <w:r>
        <w:rPr>
          <w:sz w:val="16"/>
        </w:rPr>
        <w:t>industry</w:t>
      </w:r>
      <w:r>
        <w:rPr>
          <w:spacing w:val="-34"/>
          <w:sz w:val="16"/>
        </w:rPr>
        <w:t xml:space="preserve"> </w:t>
      </w:r>
      <w:r>
        <w:rPr>
          <w:sz w:val="16"/>
        </w:rPr>
        <w:t>stakeholders</w:t>
      </w:r>
    </w:p>
    <w:p w14:paraId="7E95D29E" w14:textId="77777777" w:rsidR="00A76C61" w:rsidRDefault="00EC00CA">
      <w:pPr>
        <w:spacing w:before="53"/>
        <w:ind w:left="2219" w:right="3216"/>
        <w:jc w:val="center"/>
        <w:rPr>
          <w:sz w:val="16"/>
        </w:rPr>
      </w:pPr>
      <w:r>
        <w:br w:type="column"/>
      </w:r>
      <w:r>
        <w:rPr>
          <w:sz w:val="16"/>
        </w:rPr>
        <w:t>*Finalize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publish</w:t>
      </w:r>
      <w:r>
        <w:rPr>
          <w:spacing w:val="-33"/>
          <w:sz w:val="16"/>
        </w:rPr>
        <w:t xml:space="preserve"> </w:t>
      </w:r>
      <w:r>
        <w:rPr>
          <w:sz w:val="16"/>
        </w:rPr>
        <w:t>list, update</w:t>
      </w:r>
      <w:r>
        <w:rPr>
          <w:spacing w:val="1"/>
          <w:sz w:val="16"/>
        </w:rPr>
        <w:t xml:space="preserve"> </w:t>
      </w:r>
      <w:r>
        <w:rPr>
          <w:sz w:val="16"/>
        </w:rPr>
        <w:t>resources</w:t>
      </w:r>
    </w:p>
    <w:p w14:paraId="7E95D29F" w14:textId="77777777" w:rsidR="00A76C61" w:rsidRDefault="00EC00CA">
      <w:pPr>
        <w:spacing w:line="195" w:lineRule="exact"/>
        <w:ind w:left="2353" w:right="3347"/>
        <w:jc w:val="center"/>
        <w:rPr>
          <w:sz w:val="16"/>
        </w:rPr>
      </w:pPr>
      <w:r>
        <w:rPr>
          <w:sz w:val="16"/>
        </w:rPr>
        <w:t>*PEIMS</w:t>
      </w:r>
      <w:r>
        <w:rPr>
          <w:spacing w:val="-2"/>
          <w:sz w:val="16"/>
        </w:rPr>
        <w:t xml:space="preserve"> </w:t>
      </w:r>
      <w:r>
        <w:rPr>
          <w:sz w:val="16"/>
        </w:rPr>
        <w:t>updates</w:t>
      </w:r>
    </w:p>
    <w:p w14:paraId="7E95D2A0" w14:textId="77777777" w:rsidR="00A76C61" w:rsidRDefault="00A76C61">
      <w:pPr>
        <w:spacing w:line="195" w:lineRule="exact"/>
        <w:jc w:val="center"/>
        <w:rPr>
          <w:sz w:val="16"/>
        </w:rPr>
        <w:sectPr w:rsidR="00A76C61">
          <w:type w:val="continuous"/>
          <w:pgSz w:w="12240" w:h="15840"/>
          <w:pgMar w:top="0" w:right="540" w:bottom="940" w:left="1280" w:header="0" w:footer="751" w:gutter="0"/>
          <w:cols w:num="2" w:space="720" w:equalWidth="0">
            <w:col w:w="3345" w:space="284"/>
            <w:col w:w="6791"/>
          </w:cols>
        </w:sectPr>
      </w:pPr>
    </w:p>
    <w:p w14:paraId="7E95D2A1" w14:textId="77777777" w:rsidR="00A76C61" w:rsidRDefault="00A76C61">
      <w:pPr>
        <w:pStyle w:val="BodyText"/>
        <w:rPr>
          <w:sz w:val="20"/>
        </w:rPr>
      </w:pPr>
    </w:p>
    <w:p w14:paraId="7E95D2A2" w14:textId="77777777" w:rsidR="00A76C61" w:rsidRDefault="00A76C61">
      <w:pPr>
        <w:pStyle w:val="BodyText"/>
        <w:rPr>
          <w:sz w:val="29"/>
        </w:rPr>
      </w:pPr>
    </w:p>
    <w:p w14:paraId="7E95D2A3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spacing w:before="51"/>
        <w:ind w:right="1292"/>
      </w:pPr>
      <w:bookmarkStart w:id="6" w:name="5._What_criteria_are_used_to_determine_t"/>
      <w:bookmarkEnd w:id="6"/>
      <w:r>
        <w:t>Wh</w:t>
      </w:r>
      <w:r>
        <w:t>at criteria are used to determine the IBCs that will be included in the accountability</w:t>
      </w:r>
      <w:r>
        <w:rPr>
          <w:spacing w:val="-52"/>
        </w:rPr>
        <w:t xml:space="preserve"> </w:t>
      </w:r>
      <w:r>
        <w:t>system?</w:t>
      </w:r>
    </w:p>
    <w:p w14:paraId="7E95D2A4" w14:textId="77777777" w:rsidR="00A76C61" w:rsidRDefault="00A76C61">
      <w:pPr>
        <w:pStyle w:val="BodyText"/>
        <w:rPr>
          <w:b/>
        </w:rPr>
      </w:pPr>
    </w:p>
    <w:p w14:paraId="7E95D2A5" w14:textId="77777777" w:rsidR="00A76C61" w:rsidRDefault="00EC00CA">
      <w:pPr>
        <w:pStyle w:val="BodyText"/>
        <w:ind w:left="155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 an</w:t>
      </w:r>
      <w:r>
        <w:rPr>
          <w:spacing w:val="-1"/>
        </w:rPr>
        <w:t xml:space="preserve"> </w:t>
      </w:r>
      <w:r>
        <w:t>IBC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included:</w:t>
      </w:r>
    </w:p>
    <w:p w14:paraId="7E95D2A6" w14:textId="77777777" w:rsidR="00A76C61" w:rsidRDefault="00EC00CA">
      <w:pPr>
        <w:pStyle w:val="ListParagraph"/>
        <w:numPr>
          <w:ilvl w:val="0"/>
          <w:numId w:val="3"/>
        </w:numPr>
        <w:tabs>
          <w:tab w:val="left" w:pos="611"/>
          <w:tab w:val="left" w:pos="612"/>
        </w:tabs>
        <w:spacing w:before="120"/>
        <w:ind w:right="239"/>
        <w:rPr>
          <w:rFonts w:ascii="Symbol" w:hAnsi="Symbol"/>
        </w:rPr>
      </w:pPr>
      <w:r>
        <w:rPr>
          <w:b/>
          <w:sz w:val="24"/>
        </w:rPr>
        <w:t xml:space="preserve">Certification: </w:t>
      </w:r>
      <w:r>
        <w:rPr>
          <w:sz w:val="24"/>
        </w:rPr>
        <w:t>a certification is defined as a validation or license that an individual</w:t>
      </w:r>
      <w:r>
        <w:rPr>
          <w:sz w:val="24"/>
        </w:rPr>
        <w:t xml:space="preserve"> possesses</w:t>
      </w:r>
      <w:r>
        <w:rPr>
          <w:spacing w:val="1"/>
          <w:sz w:val="24"/>
        </w:rPr>
        <w:t xml:space="preserve"> </w:t>
      </w:r>
      <w:r>
        <w:rPr>
          <w:sz w:val="24"/>
        </w:rPr>
        <w:t>certain industry specific skills that meets two or more of the following: (a)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requirements of a career or occupation, measured against a set of industry accepted</w:t>
      </w:r>
      <w:r>
        <w:rPr>
          <w:spacing w:val="-52"/>
          <w:sz w:val="24"/>
        </w:rPr>
        <w:t xml:space="preserve"> </w:t>
      </w:r>
      <w:r>
        <w:rPr>
          <w:sz w:val="24"/>
        </w:rPr>
        <w:t>standards, and not dependent upon a particular curriculu</w:t>
      </w:r>
      <w:r>
        <w:rPr>
          <w:sz w:val="24"/>
        </w:rPr>
        <w:t>m or program; (b) earned by successfully</w:t>
      </w:r>
      <w:r>
        <w:rPr>
          <w:spacing w:val="-52"/>
          <w:sz w:val="24"/>
        </w:rPr>
        <w:t xml:space="preserve"> </w:t>
      </w:r>
      <w:r>
        <w:rPr>
          <w:sz w:val="24"/>
        </w:rPr>
        <w:t>completing an assessment that demonstrates the individual’s proficiency of the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standards; or (c) time-limited credential, for which an individual needs to meet ongoing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certification.</w:t>
      </w:r>
    </w:p>
    <w:p w14:paraId="7E95D2A7" w14:textId="77777777" w:rsidR="00A76C61" w:rsidRDefault="00A76C61">
      <w:pPr>
        <w:rPr>
          <w:rFonts w:ascii="Symbol" w:hAnsi="Symbol"/>
        </w:rPr>
        <w:sectPr w:rsidR="00A76C61">
          <w:type w:val="continuous"/>
          <w:pgSz w:w="12240" w:h="15840"/>
          <w:pgMar w:top="0" w:right="540" w:bottom="940" w:left="1280" w:header="0" w:footer="751" w:gutter="0"/>
          <w:cols w:space="720"/>
        </w:sectPr>
      </w:pPr>
    </w:p>
    <w:p w14:paraId="7E95D2A8" w14:textId="77777777" w:rsidR="00A76C61" w:rsidRDefault="00A76C61">
      <w:pPr>
        <w:pStyle w:val="BodyText"/>
        <w:spacing w:before="5"/>
        <w:rPr>
          <w:sz w:val="17"/>
        </w:rPr>
      </w:pPr>
    </w:p>
    <w:p w14:paraId="7E95D2A9" w14:textId="77777777" w:rsidR="00A76C61" w:rsidRDefault="00EC00CA">
      <w:pPr>
        <w:pStyle w:val="ListParagraph"/>
        <w:numPr>
          <w:ilvl w:val="0"/>
          <w:numId w:val="3"/>
        </w:numPr>
        <w:tabs>
          <w:tab w:val="left" w:pos="608"/>
          <w:tab w:val="left" w:pos="609"/>
        </w:tabs>
        <w:spacing w:before="100"/>
        <w:ind w:left="608" w:hanging="361"/>
        <w:rPr>
          <w:rFonts w:ascii="Symbol" w:hAnsi="Symbol"/>
          <w:sz w:val="24"/>
        </w:rPr>
      </w:pPr>
      <w:r>
        <w:rPr>
          <w:b/>
          <w:sz w:val="24"/>
        </w:rPr>
        <w:t>Industry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recognized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valued: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valued.</w:t>
      </w:r>
    </w:p>
    <w:p w14:paraId="7E95D2AA" w14:textId="77777777" w:rsidR="00A76C61" w:rsidRDefault="00EC00CA">
      <w:pPr>
        <w:pStyle w:val="ListParagraph"/>
        <w:numPr>
          <w:ilvl w:val="0"/>
          <w:numId w:val="2"/>
        </w:numPr>
        <w:tabs>
          <w:tab w:val="left" w:pos="2199"/>
          <w:tab w:val="left" w:pos="2200"/>
        </w:tabs>
        <w:spacing w:before="43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 is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valued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 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is:</w:t>
      </w:r>
    </w:p>
    <w:p w14:paraId="7E95D2AB" w14:textId="77777777" w:rsidR="00A76C61" w:rsidRDefault="00EC00CA">
      <w:pPr>
        <w:pStyle w:val="ListParagraph"/>
        <w:numPr>
          <w:ilvl w:val="1"/>
          <w:numId w:val="2"/>
        </w:numPr>
        <w:tabs>
          <w:tab w:val="left" w:pos="2919"/>
          <w:tab w:val="left" w:pos="2920"/>
        </w:tabs>
        <w:rPr>
          <w:sz w:val="24"/>
        </w:rPr>
      </w:pP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Texas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(TEA):</w:t>
      </w:r>
    </w:p>
    <w:p w14:paraId="7E95D2AC" w14:textId="77777777" w:rsidR="00A76C61" w:rsidRDefault="00EC00CA">
      <w:pPr>
        <w:pStyle w:val="ListParagraph"/>
        <w:numPr>
          <w:ilvl w:val="2"/>
          <w:numId w:val="2"/>
        </w:numPr>
        <w:tabs>
          <w:tab w:val="left" w:pos="3639"/>
          <w:tab w:val="left" w:pos="3640"/>
        </w:tabs>
        <w:ind w:right="545"/>
        <w:rPr>
          <w:sz w:val="24"/>
        </w:rPr>
      </w:pPr>
      <w:r>
        <w:rPr>
          <w:sz w:val="24"/>
        </w:rPr>
        <w:t>by the Texas Workforce Commission as part of the inventory of</w:t>
      </w:r>
      <w:r>
        <w:rPr>
          <w:spacing w:val="1"/>
          <w:sz w:val="24"/>
        </w:rPr>
        <w:t xml:space="preserve"> </w:t>
      </w:r>
      <w:r>
        <w:rPr>
          <w:sz w:val="24"/>
        </w:rPr>
        <w:t>industry-recognized credentials approved by the industry-based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Labor Code,</w:t>
      </w:r>
    </w:p>
    <w:p w14:paraId="7E95D2AD" w14:textId="77777777" w:rsidR="00A76C61" w:rsidRDefault="00EC00CA">
      <w:pPr>
        <w:pStyle w:val="BodyText"/>
        <w:spacing w:line="292" w:lineRule="exact"/>
        <w:ind w:left="3640"/>
      </w:pPr>
      <w:r>
        <w:t>§312.002;</w:t>
      </w:r>
      <w:r>
        <w:rPr>
          <w:spacing w:val="-3"/>
        </w:rPr>
        <w:t xml:space="preserve"> </w:t>
      </w:r>
      <w:r>
        <w:t>or</w:t>
      </w:r>
    </w:p>
    <w:p w14:paraId="7E95D2AE" w14:textId="77777777" w:rsidR="00A76C61" w:rsidRDefault="00EC00CA">
      <w:pPr>
        <w:pStyle w:val="ListParagraph"/>
        <w:numPr>
          <w:ilvl w:val="2"/>
          <w:numId w:val="2"/>
        </w:numPr>
        <w:tabs>
          <w:tab w:val="left" w:pos="3639"/>
          <w:tab w:val="left" w:pos="3640"/>
        </w:tabs>
        <w:spacing w:before="2"/>
        <w:ind w:right="381"/>
        <w:rPr>
          <w:sz w:val="24"/>
        </w:rPr>
      </w:pPr>
      <w:r>
        <w:rPr>
          <w:sz w:val="24"/>
        </w:rPr>
        <w:t>directly using a process identi</w:t>
      </w:r>
      <w:r>
        <w:rPr>
          <w:sz w:val="24"/>
        </w:rPr>
        <w:t>fied and implemented by TEA and</w:t>
      </w:r>
      <w:r>
        <w:rPr>
          <w:spacing w:val="1"/>
          <w:sz w:val="24"/>
        </w:rPr>
        <w:t xml:space="preserve"> </w:t>
      </w:r>
      <w:r>
        <w:rPr>
          <w:sz w:val="24"/>
        </w:rPr>
        <w:t>published on the TEA website if the certification is not referred to</w:t>
      </w:r>
      <w:r>
        <w:rPr>
          <w:spacing w:val="-52"/>
          <w:sz w:val="24"/>
        </w:rPr>
        <w:t xml:space="preserve"> </w:t>
      </w:r>
      <w:r>
        <w:rPr>
          <w:sz w:val="24"/>
        </w:rPr>
        <w:t>TEA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TWC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(2)(A)(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)(I) of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E95D2AF" w14:textId="77777777" w:rsidR="00A76C61" w:rsidRDefault="00EC00CA">
      <w:pPr>
        <w:pStyle w:val="ListParagraph"/>
        <w:numPr>
          <w:ilvl w:val="1"/>
          <w:numId w:val="2"/>
        </w:numPr>
        <w:tabs>
          <w:tab w:val="left" w:pos="2919"/>
          <w:tab w:val="left" w:pos="2920"/>
        </w:tabs>
        <w:ind w:right="729"/>
        <w:rPr>
          <w:sz w:val="24"/>
        </w:rPr>
      </w:pPr>
      <w:r>
        <w:rPr>
          <w:sz w:val="24"/>
        </w:rPr>
        <w:t>determined to be valued by a representative sample of employers, as</w:t>
      </w:r>
      <w:r>
        <w:rPr>
          <w:spacing w:val="-52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ways:</w:t>
      </w:r>
    </w:p>
    <w:p w14:paraId="7E95D2B0" w14:textId="77777777" w:rsidR="00A76C61" w:rsidRDefault="00EC00CA">
      <w:pPr>
        <w:pStyle w:val="ListParagraph"/>
        <w:numPr>
          <w:ilvl w:val="2"/>
          <w:numId w:val="2"/>
        </w:numPr>
        <w:tabs>
          <w:tab w:val="left" w:pos="3639"/>
          <w:tab w:val="left" w:pos="3640"/>
        </w:tabs>
        <w:ind w:right="518"/>
        <w:rPr>
          <w:sz w:val="24"/>
        </w:rPr>
      </w:pPr>
      <w:r>
        <w:rPr>
          <w:sz w:val="24"/>
        </w:rPr>
        <w:t>inclusion of the certification in job postings as required or highly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recommended;</w:t>
      </w:r>
      <w:proofErr w:type="gramEnd"/>
    </w:p>
    <w:p w14:paraId="7E95D2B1" w14:textId="77777777" w:rsidR="00A76C61" w:rsidRDefault="00EC00CA">
      <w:pPr>
        <w:pStyle w:val="ListParagraph"/>
        <w:numPr>
          <w:ilvl w:val="2"/>
          <w:numId w:val="2"/>
        </w:numPr>
        <w:tabs>
          <w:tab w:val="left" w:pos="3639"/>
          <w:tab w:val="left" w:pos="3640"/>
        </w:tabs>
        <w:ind w:right="608"/>
        <w:rPr>
          <w:sz w:val="24"/>
        </w:rPr>
      </w:pPr>
      <w:r>
        <w:rPr>
          <w:sz w:val="24"/>
        </w:rPr>
        <w:t>use of the certification as a factor in selecting cand</w:t>
      </w:r>
      <w:r>
        <w:rPr>
          <w:sz w:val="24"/>
        </w:rPr>
        <w:t>idates for an</w:t>
      </w:r>
      <w:r>
        <w:rPr>
          <w:spacing w:val="-52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hire;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7E95D2B2" w14:textId="77777777" w:rsidR="00A76C61" w:rsidRDefault="00EC00CA">
      <w:pPr>
        <w:pStyle w:val="ListParagraph"/>
        <w:numPr>
          <w:ilvl w:val="2"/>
          <w:numId w:val="2"/>
        </w:numPr>
        <w:tabs>
          <w:tab w:val="left" w:pos="3639"/>
          <w:tab w:val="left" w:pos="3640"/>
        </w:tabs>
        <w:spacing w:line="293" w:lineRule="exact"/>
        <w:rPr>
          <w:sz w:val="24"/>
        </w:rPr>
      </w:pPr>
      <w:r>
        <w:rPr>
          <w:sz w:val="24"/>
        </w:rPr>
        <w:t>offer of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possess</w:t>
      </w:r>
      <w:r>
        <w:rPr>
          <w:spacing w:val="-2"/>
          <w:sz w:val="24"/>
        </w:rPr>
        <w:t xml:space="preserve"> </w:t>
      </w:r>
      <w:r>
        <w:rPr>
          <w:sz w:val="24"/>
        </w:rPr>
        <w:t>the certification.</w:t>
      </w:r>
    </w:p>
    <w:p w14:paraId="7E95D2B3" w14:textId="77777777" w:rsidR="00A76C61" w:rsidRDefault="00A76C61">
      <w:pPr>
        <w:pStyle w:val="BodyText"/>
        <w:spacing w:before="11"/>
        <w:rPr>
          <w:sz w:val="23"/>
        </w:rPr>
      </w:pPr>
    </w:p>
    <w:p w14:paraId="7E95D2B4" w14:textId="77777777" w:rsidR="00A76C61" w:rsidRDefault="00EC00CA">
      <w:pPr>
        <w:pStyle w:val="ListParagraph"/>
        <w:numPr>
          <w:ilvl w:val="0"/>
          <w:numId w:val="2"/>
        </w:numPr>
        <w:tabs>
          <w:tab w:val="left" w:pos="2199"/>
          <w:tab w:val="left" w:pos="2200"/>
        </w:tabs>
        <w:ind w:right="115"/>
        <w:rPr>
          <w:sz w:val="24"/>
        </w:rPr>
      </w:pPr>
      <w:r>
        <w:rPr>
          <w:sz w:val="24"/>
        </w:rPr>
        <w:t>If a determination that value has been demonstrated under subparagraph (A)(ii) is</w:t>
      </w:r>
      <w:r>
        <w:rPr>
          <w:spacing w:val="1"/>
          <w:sz w:val="24"/>
        </w:rPr>
        <w:t xml:space="preserve"> </w:t>
      </w:r>
      <w:r>
        <w:rPr>
          <w:sz w:val="24"/>
        </w:rPr>
        <w:t>not made prior to referral under subparagraph (A)(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)(I), TEA may u</w:t>
      </w:r>
      <w:r>
        <w:rPr>
          <w:sz w:val="24"/>
        </w:rPr>
        <w:t>se a third-party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with expertise in gathering information from employers related to the</w:t>
      </w:r>
      <w:r>
        <w:rPr>
          <w:spacing w:val="-52"/>
          <w:sz w:val="24"/>
        </w:rPr>
        <w:t xml:space="preserve"> </w:t>
      </w:r>
      <w:r>
        <w:rPr>
          <w:sz w:val="24"/>
        </w:rPr>
        <w:t>value of industry-based certifications to directly contact groups of employers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report to TEA regarding whether the standards under subparagraph (A)(ii)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met.</w:t>
      </w:r>
    </w:p>
    <w:p w14:paraId="7E95D2B5" w14:textId="77777777" w:rsidR="00A76C61" w:rsidRDefault="00A76C61">
      <w:pPr>
        <w:pStyle w:val="BodyText"/>
        <w:spacing w:before="11"/>
        <w:rPr>
          <w:sz w:val="31"/>
        </w:rPr>
      </w:pPr>
    </w:p>
    <w:p w14:paraId="7E95D2B6" w14:textId="77777777" w:rsidR="00A76C61" w:rsidRDefault="00EC00CA">
      <w:pPr>
        <w:pStyle w:val="ListParagraph"/>
        <w:numPr>
          <w:ilvl w:val="0"/>
          <w:numId w:val="3"/>
        </w:numPr>
        <w:tabs>
          <w:tab w:val="left" w:pos="611"/>
          <w:tab w:val="left" w:pos="612"/>
        </w:tabs>
        <w:spacing w:before="1"/>
        <w:ind w:right="1508" w:hanging="360"/>
        <w:rPr>
          <w:rFonts w:ascii="Symbol" w:hAnsi="Symbol"/>
        </w:rPr>
      </w:pPr>
      <w:r>
        <w:rPr>
          <w:b/>
          <w:sz w:val="24"/>
        </w:rPr>
        <w:t xml:space="preserve">Attainable by high school students: </w:t>
      </w:r>
      <w:r>
        <w:rPr>
          <w:sz w:val="24"/>
        </w:rPr>
        <w:t>all eligibility requirements, such as age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 can be met and the certification is awarded before or within the summer</w:t>
      </w:r>
      <w:r>
        <w:rPr>
          <w:spacing w:val="-5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graduation.</w:t>
      </w:r>
    </w:p>
    <w:p w14:paraId="7E95D2B7" w14:textId="77777777" w:rsidR="00A76C61" w:rsidRDefault="00A76C61">
      <w:pPr>
        <w:pStyle w:val="BodyText"/>
        <w:spacing w:before="5"/>
        <w:rPr>
          <w:sz w:val="30"/>
        </w:rPr>
      </w:pPr>
    </w:p>
    <w:p w14:paraId="7E95D2B8" w14:textId="77777777" w:rsidR="00A76C61" w:rsidRDefault="00EC00CA">
      <w:pPr>
        <w:pStyle w:val="ListParagraph"/>
        <w:numPr>
          <w:ilvl w:val="0"/>
          <w:numId w:val="3"/>
        </w:numPr>
        <w:tabs>
          <w:tab w:val="left" w:pos="611"/>
          <w:tab w:val="left" w:pos="612"/>
        </w:tabs>
        <w:ind w:right="1212" w:hanging="360"/>
        <w:rPr>
          <w:rFonts w:ascii="Symbol" w:hAnsi="Symbol"/>
        </w:rPr>
      </w:pPr>
      <w:r>
        <w:rPr>
          <w:b/>
          <w:sz w:val="24"/>
        </w:rPr>
        <w:t>Portable</w:t>
      </w:r>
      <w:r>
        <w:rPr>
          <w:sz w:val="24"/>
        </w:rPr>
        <w:t>: the certification can (a) transfer seamlessly to postsecondary work through</w:t>
      </w:r>
      <w:r>
        <w:rPr>
          <w:spacing w:val="1"/>
          <w:sz w:val="24"/>
        </w:rPr>
        <w:t xml:space="preserve"> </w:t>
      </w:r>
      <w:r>
        <w:rPr>
          <w:sz w:val="24"/>
        </w:rPr>
        <w:t>acceptance for credit or hours in core prog</w:t>
      </w:r>
      <w:r>
        <w:rPr>
          <w:sz w:val="24"/>
        </w:rPr>
        <w:t>ram courses at an institution of 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education; (b) count toward hours in an aligned apprenticeship program; (c) be part of a</w:t>
      </w:r>
      <w:r>
        <w:rPr>
          <w:spacing w:val="-52"/>
          <w:sz w:val="24"/>
        </w:rPr>
        <w:t xml:space="preserve"> </w:t>
      </w:r>
      <w:r>
        <w:rPr>
          <w:sz w:val="24"/>
        </w:rPr>
        <w:t>prescribed coherent sequence of industry-recognized credentials to show progressive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-2"/>
          <w:sz w:val="24"/>
        </w:rPr>
        <w:t xml:space="preserve"> </w:t>
      </w:r>
      <w:r>
        <w:rPr>
          <w:sz w:val="24"/>
        </w:rPr>
        <w:t>or (d)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employme</w:t>
      </w:r>
      <w:r>
        <w:rPr>
          <w:sz w:val="24"/>
        </w:rPr>
        <w:t>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state.</w:t>
      </w:r>
    </w:p>
    <w:p w14:paraId="7E95D2B9" w14:textId="77777777" w:rsidR="00A76C61" w:rsidRDefault="00A76C61">
      <w:pPr>
        <w:pStyle w:val="BodyText"/>
        <w:spacing w:before="5"/>
        <w:rPr>
          <w:sz w:val="30"/>
        </w:rPr>
      </w:pPr>
    </w:p>
    <w:p w14:paraId="7E95D2BA" w14:textId="77777777" w:rsidR="00A76C61" w:rsidRDefault="00EC00CA">
      <w:pPr>
        <w:pStyle w:val="ListParagraph"/>
        <w:numPr>
          <w:ilvl w:val="0"/>
          <w:numId w:val="3"/>
        </w:numPr>
        <w:tabs>
          <w:tab w:val="left" w:pos="611"/>
          <w:tab w:val="left" w:pos="612"/>
        </w:tabs>
        <w:ind w:right="1088" w:hanging="360"/>
        <w:rPr>
          <w:rFonts w:ascii="Symbol" w:hAnsi="Symbol"/>
        </w:rPr>
      </w:pPr>
      <w:r>
        <w:rPr>
          <w:b/>
          <w:sz w:val="24"/>
        </w:rPr>
        <w:t xml:space="preserve">Certifying entity: </w:t>
      </w:r>
      <w:r>
        <w:rPr>
          <w:sz w:val="24"/>
        </w:rPr>
        <w:t>the assessment of the knowledge and skills required to obtain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is provided by or determined by an independent, third-party certifying entity</w:t>
      </w:r>
      <w:r>
        <w:rPr>
          <w:spacing w:val="-5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1"/>
          <w:sz w:val="24"/>
        </w:rPr>
        <w:t xml:space="preserve"> </w:t>
      </w:r>
      <w:r>
        <w:rPr>
          <w:sz w:val="24"/>
        </w:rPr>
        <w:t>standards for kno</w:t>
      </w:r>
      <w:r>
        <w:rPr>
          <w:sz w:val="24"/>
        </w:rPr>
        <w:t>wledge, skills,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competencies.</w:t>
      </w:r>
    </w:p>
    <w:p w14:paraId="7E95D2BB" w14:textId="77777777" w:rsidR="00A76C61" w:rsidRDefault="00A76C61">
      <w:pPr>
        <w:pStyle w:val="BodyText"/>
        <w:spacing w:before="7"/>
        <w:rPr>
          <w:sz w:val="30"/>
        </w:rPr>
      </w:pPr>
    </w:p>
    <w:p w14:paraId="7E95D2BC" w14:textId="77777777" w:rsidR="00A76C61" w:rsidRDefault="00EC00CA">
      <w:pPr>
        <w:pStyle w:val="ListParagraph"/>
        <w:numPr>
          <w:ilvl w:val="0"/>
          <w:numId w:val="3"/>
        </w:numPr>
        <w:tabs>
          <w:tab w:val="left" w:pos="608"/>
          <w:tab w:val="left" w:pos="609"/>
        </w:tabs>
        <w:ind w:left="608" w:right="1198" w:hanging="360"/>
        <w:rPr>
          <w:rFonts w:ascii="Symbol" w:hAnsi="Symbol"/>
          <w:sz w:val="24"/>
        </w:rPr>
      </w:pPr>
      <w:r>
        <w:rPr>
          <w:b/>
          <w:sz w:val="24"/>
        </w:rPr>
        <w:t>Capstone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end-of-program: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 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culmination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single high school course or multiple related courses within a secondary program of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>
        <w:rPr>
          <w:sz w:val="24"/>
        </w:rPr>
        <w:t>There must</w:t>
      </w:r>
      <w:r>
        <w:rPr>
          <w:spacing w:val="-2"/>
          <w:sz w:val="24"/>
        </w:rPr>
        <w:t xml:space="preserve"> </w:t>
      </w:r>
      <w:r>
        <w:rPr>
          <w:sz w:val="24"/>
        </w:rPr>
        <w:t>be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overlap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certification</w:t>
      </w:r>
      <w:proofErr w:type="gramEnd"/>
      <w:r>
        <w:rPr>
          <w:sz w:val="24"/>
        </w:rPr>
        <w:t xml:space="preserve"> assessment</w:t>
      </w:r>
    </w:p>
    <w:p w14:paraId="7E95D2BD" w14:textId="77777777" w:rsidR="00A76C61" w:rsidRDefault="00A76C61">
      <w:pPr>
        <w:rPr>
          <w:rFonts w:ascii="Symbol" w:hAnsi="Symbol"/>
          <w:sz w:val="24"/>
        </w:rPr>
        <w:sectPr w:rsidR="00A76C61">
          <w:pgSz w:w="12240" w:h="15840"/>
          <w:pgMar w:top="1500" w:right="540" w:bottom="940" w:left="1280" w:header="0" w:footer="751" w:gutter="0"/>
          <w:cols w:space="720"/>
        </w:sectPr>
      </w:pPr>
    </w:p>
    <w:p w14:paraId="7E95D2BE" w14:textId="77777777" w:rsidR="00A76C61" w:rsidRDefault="00EC00CA">
      <w:pPr>
        <w:pStyle w:val="BodyText"/>
        <w:spacing w:before="38"/>
        <w:ind w:left="608" w:right="1111"/>
      </w:pPr>
      <w:r>
        <w:t>standards and: (a) the Texas Essential Knowledge and Skills (TEKS) for a second</w:t>
      </w:r>
      <w:r>
        <w:t>ary course</w:t>
      </w:r>
      <w:r>
        <w:rPr>
          <w:spacing w:val="-52"/>
        </w:rPr>
        <w:t xml:space="preserve"> </w:t>
      </w:r>
      <w:r>
        <w:t>aligned to the career cluster associated with the certification assessment; or (b) the</w:t>
      </w:r>
      <w:r>
        <w:rPr>
          <w:spacing w:val="1"/>
        </w:rPr>
        <w:t xml:space="preserve"> </w:t>
      </w:r>
      <w:r>
        <w:t>applicable TEKS for a set of courses within a program of study in a secondary career and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program.</w:t>
      </w:r>
    </w:p>
    <w:p w14:paraId="7E95D2BF" w14:textId="77777777" w:rsidR="00A76C61" w:rsidRDefault="00A76C61">
      <w:pPr>
        <w:pStyle w:val="BodyText"/>
        <w:spacing w:before="4"/>
      </w:pPr>
    </w:p>
    <w:p w14:paraId="7E95D2C0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ind w:right="1302"/>
      </w:pPr>
      <w:bookmarkStart w:id="7" w:name="6._What_process_was_used_by_the_TEA_to_r"/>
      <w:bookmarkEnd w:id="7"/>
      <w:r>
        <w:t>What process was used by the TEA to rec</w:t>
      </w:r>
      <w:r>
        <w:t>eive input from school districts, business, and</w:t>
      </w:r>
      <w:r>
        <w:rPr>
          <w:spacing w:val="-5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certifications?</w:t>
      </w:r>
    </w:p>
    <w:p w14:paraId="7E95D2C1" w14:textId="77777777" w:rsidR="00A76C61" w:rsidRDefault="00A76C61">
      <w:pPr>
        <w:pStyle w:val="BodyText"/>
        <w:rPr>
          <w:b/>
        </w:rPr>
      </w:pPr>
    </w:p>
    <w:p w14:paraId="7E95D2C2" w14:textId="77777777" w:rsidR="00A76C61" w:rsidRDefault="00EC00CA">
      <w:pPr>
        <w:pStyle w:val="BodyText"/>
        <w:ind w:left="159" w:right="1085"/>
      </w:pPr>
      <w:bookmarkStart w:id="8" w:name="The_TEA_accepted_submissions_of_recommen"/>
      <w:bookmarkEnd w:id="8"/>
      <w:r>
        <w:t>The TEA accepted submissions of recommended IBCs for inclusion on the 2022-2023 Industry-</w:t>
      </w:r>
      <w:r>
        <w:rPr>
          <w:spacing w:val="-52"/>
        </w:rPr>
        <w:t xml:space="preserve"> </w:t>
      </w:r>
      <w:r>
        <w:t>Based Certifications List for Public School Accountability from December 1, 2020 - January 15,</w:t>
      </w:r>
      <w:r>
        <w:rPr>
          <w:spacing w:val="-52"/>
        </w:rPr>
        <w:t xml:space="preserve"> </w:t>
      </w:r>
      <w:proofErr w:type="gramStart"/>
      <w:r>
        <w:t>2021</w:t>
      </w:r>
      <w:proofErr w:type="gramEnd"/>
      <w:r>
        <w:t xml:space="preserve"> and March 22 - 29, 2021. Nearly 900 unique certifications were recommended by</w:t>
      </w:r>
      <w:r>
        <w:rPr>
          <w:spacing w:val="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IBC review</w:t>
      </w:r>
      <w:r>
        <w:rPr>
          <w:spacing w:val="-1"/>
        </w:rPr>
        <w:t xml:space="preserve"> </w:t>
      </w:r>
      <w:r>
        <w:t>process.</w:t>
      </w:r>
    </w:p>
    <w:p w14:paraId="7E95D2C3" w14:textId="77777777" w:rsidR="00A76C61" w:rsidRDefault="00A76C61">
      <w:pPr>
        <w:pStyle w:val="BodyText"/>
        <w:spacing w:before="11"/>
        <w:rPr>
          <w:sz w:val="23"/>
        </w:rPr>
      </w:pPr>
    </w:p>
    <w:p w14:paraId="7E95D2C4" w14:textId="77777777" w:rsidR="00A76C61" w:rsidRDefault="00EC00CA">
      <w:pPr>
        <w:pStyle w:val="BodyText"/>
        <w:spacing w:line="276" w:lineRule="auto"/>
        <w:ind w:left="160" w:right="1062"/>
      </w:pPr>
      <w:r>
        <w:t>An industry-based cert</w:t>
      </w:r>
      <w:r>
        <w:t>ification employer-recognized and valued survey was sent to a large</w:t>
      </w:r>
      <w:r>
        <w:rPr>
          <w:spacing w:val="-52"/>
        </w:rPr>
        <w:t xml:space="preserve"> </w:t>
      </w:r>
      <w:r>
        <w:t>sampling of industry personnel in July and remained open for one month. For the survey,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recognition:</w:t>
      </w:r>
    </w:p>
    <w:p w14:paraId="7E95D2C5" w14:textId="77777777" w:rsidR="00A76C61" w:rsidRDefault="00EC00CA">
      <w:pPr>
        <w:pStyle w:val="ListParagraph"/>
        <w:numPr>
          <w:ilvl w:val="0"/>
          <w:numId w:val="1"/>
        </w:numPr>
        <w:tabs>
          <w:tab w:val="left" w:pos="1075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IBC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postings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highly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recommended;</w:t>
      </w:r>
      <w:proofErr w:type="gramEnd"/>
    </w:p>
    <w:p w14:paraId="7E95D2C6" w14:textId="77777777" w:rsidR="00A76C61" w:rsidRDefault="00EC00CA">
      <w:pPr>
        <w:pStyle w:val="ListParagraph"/>
        <w:numPr>
          <w:ilvl w:val="0"/>
          <w:numId w:val="1"/>
        </w:numPr>
        <w:tabs>
          <w:tab w:val="left" w:pos="1087"/>
        </w:tabs>
        <w:ind w:left="1120" w:right="1705" w:hanging="360"/>
        <w:rPr>
          <w:sz w:val="24"/>
        </w:rPr>
      </w:pPr>
      <w:r>
        <w:rPr>
          <w:sz w:val="24"/>
        </w:rPr>
        <w:t>The IBC is used as a factor in selecting candidates for an interview and/or hire;</w:t>
      </w:r>
      <w:r>
        <w:rPr>
          <w:spacing w:val="-52"/>
          <w:sz w:val="24"/>
        </w:rPr>
        <w:t xml:space="preserve"> </w:t>
      </w:r>
      <w:r>
        <w:rPr>
          <w:sz w:val="24"/>
        </w:rPr>
        <w:t>and/or</w:t>
      </w:r>
    </w:p>
    <w:p w14:paraId="7E95D2C7" w14:textId="77777777" w:rsidR="00A76C61" w:rsidRDefault="00EC00CA">
      <w:pPr>
        <w:pStyle w:val="ListParagraph"/>
        <w:numPr>
          <w:ilvl w:val="0"/>
          <w:numId w:val="1"/>
        </w:numPr>
        <w:tabs>
          <w:tab w:val="left" w:pos="1060"/>
        </w:tabs>
        <w:spacing w:line="242" w:lineRule="auto"/>
        <w:ind w:left="1120" w:right="1870" w:hanging="360"/>
        <w:rPr>
          <w:sz w:val="24"/>
        </w:rPr>
      </w:pPr>
      <w:r>
        <w:rPr>
          <w:sz w:val="24"/>
        </w:rPr>
        <w:t>The IBC is used as the basis for offering higher pay for those who possess the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certification.</w:t>
      </w:r>
    </w:p>
    <w:p w14:paraId="7E95D2C8" w14:textId="77777777" w:rsidR="00A76C61" w:rsidRDefault="00A76C61">
      <w:pPr>
        <w:pStyle w:val="BodyText"/>
        <w:spacing w:before="8"/>
        <w:rPr>
          <w:sz w:val="23"/>
        </w:rPr>
      </w:pPr>
    </w:p>
    <w:p w14:paraId="7E95D2C9" w14:textId="77777777" w:rsidR="00A76C61" w:rsidRDefault="00EC00CA">
      <w:pPr>
        <w:pStyle w:val="BodyText"/>
        <w:ind w:left="160" w:right="1141"/>
      </w:pPr>
      <w:r>
        <w:t>Upon receipt of the results, the TEA staff will evaluate the industry valued and recognized</w:t>
      </w:r>
      <w:r>
        <w:rPr>
          <w:spacing w:val="1"/>
        </w:rPr>
        <w:t xml:space="preserve"> </w:t>
      </w:r>
      <w:r>
        <w:t>certifications against the remaining five criteria: certification, attainable by a high school</w:t>
      </w:r>
      <w:r>
        <w:rPr>
          <w:spacing w:val="1"/>
        </w:rPr>
        <w:t xml:space="preserve"> </w:t>
      </w:r>
      <w:r>
        <w:t>student, portable, certifying entity, and capstone or end-of-program.</w:t>
      </w:r>
      <w:r>
        <w:t xml:space="preserve"> The resulting list of IBCs</w:t>
      </w:r>
      <w:r>
        <w:rPr>
          <w:spacing w:val="-52"/>
        </w:rPr>
        <w:t xml:space="preserve"> </w:t>
      </w:r>
      <w:r>
        <w:t>that meet all six criteria will be published in the spring of 2022 and take effect in the 2022 –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year.</w:t>
      </w:r>
    </w:p>
    <w:p w14:paraId="7E95D2CA" w14:textId="77777777" w:rsidR="00A76C61" w:rsidRDefault="00A76C61">
      <w:pPr>
        <w:pStyle w:val="BodyText"/>
      </w:pPr>
    </w:p>
    <w:p w14:paraId="7E95D2CB" w14:textId="77777777" w:rsidR="00A76C61" w:rsidRDefault="00A76C61">
      <w:pPr>
        <w:pStyle w:val="BodyText"/>
        <w:spacing w:before="11"/>
        <w:rPr>
          <w:sz w:val="23"/>
        </w:rPr>
      </w:pPr>
    </w:p>
    <w:p w14:paraId="7E95D2CC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ind w:right="1040"/>
      </w:pPr>
      <w:bookmarkStart w:id="9" w:name="7._How_will_districts_provide_the_TEA_wi"/>
      <w:bookmarkEnd w:id="9"/>
      <w:r>
        <w:rPr>
          <w:spacing w:val="-5"/>
        </w:rPr>
        <w:t xml:space="preserve">How will districts provide the TEA with </w:t>
      </w:r>
      <w:r>
        <w:rPr>
          <w:spacing w:val="-4"/>
        </w:rPr>
        <w:t xml:space="preserve">information regarding student attainment </w:t>
      </w:r>
      <w:proofErr w:type="spellStart"/>
      <w:r>
        <w:rPr>
          <w:spacing w:val="-4"/>
        </w:rPr>
        <w:t>ofindustry</w:t>
      </w:r>
      <w:proofErr w:type="spellEnd"/>
      <w:r>
        <w:rPr>
          <w:spacing w:val="-4"/>
        </w:rPr>
        <w:t>-</w:t>
      </w:r>
      <w:r>
        <w:rPr>
          <w:spacing w:val="-52"/>
        </w:rPr>
        <w:t xml:space="preserve"> </w:t>
      </w:r>
      <w:r>
        <w:t>based</w:t>
      </w:r>
      <w:r>
        <w:rPr>
          <w:spacing w:val="-38"/>
        </w:rPr>
        <w:t xml:space="preserve"> </w:t>
      </w:r>
      <w:r>
        <w:t>certificatio</w:t>
      </w:r>
      <w:r>
        <w:t>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accountability?</w:t>
      </w:r>
    </w:p>
    <w:p w14:paraId="7E95D2CD" w14:textId="77777777" w:rsidR="00A76C61" w:rsidRDefault="00A76C61">
      <w:pPr>
        <w:pStyle w:val="BodyText"/>
        <w:spacing w:before="11"/>
        <w:rPr>
          <w:b/>
        </w:rPr>
      </w:pPr>
    </w:p>
    <w:p w14:paraId="7E95D2CE" w14:textId="77777777" w:rsidR="00A76C61" w:rsidRDefault="00EC00CA">
      <w:pPr>
        <w:pStyle w:val="BodyText"/>
        <w:spacing w:before="1"/>
        <w:ind w:left="160" w:right="1008"/>
      </w:pPr>
      <w:r>
        <w:t>Districts enter information about IBCs students earned in PEIMS. IBCs earned between</w:t>
      </w:r>
      <w:r>
        <w:rPr>
          <w:spacing w:val="1"/>
        </w:rPr>
        <w:t xml:space="preserve"> </w:t>
      </w:r>
      <w:r>
        <w:t>September 1 and May 31 are reported in the PEIMS summer submission. IBCs earned between</w:t>
      </w:r>
      <w:r>
        <w:rPr>
          <w:spacing w:val="-52"/>
        </w:rPr>
        <w:t xml:space="preserve"> </w:t>
      </w:r>
      <w:r>
        <w:t xml:space="preserve">June 1 and August 31 are reported in the PEIMS </w:t>
      </w:r>
      <w:r>
        <w:t>fall submission.</w:t>
      </w:r>
      <w:r>
        <w:rPr>
          <w:spacing w:val="1"/>
        </w:rPr>
        <w:t xml:space="preserve"> </w:t>
      </w:r>
      <w:r>
        <w:t>An earned IBC will meet</w:t>
      </w:r>
      <w:r>
        <w:rPr>
          <w:spacing w:val="1"/>
        </w:rPr>
        <w:t xml:space="preserve"> </w:t>
      </w:r>
      <w:r>
        <w:t>College, Career, and Military Readiness (CCMR). Districts may apply for reimbursement for one</w:t>
      </w:r>
      <w:r>
        <w:rPr>
          <w:spacing w:val="-52"/>
        </w:rPr>
        <w:t xml:space="preserve"> </w:t>
      </w:r>
      <w:r>
        <w:t>passed certification examination per student during their high school career (ninth grade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graduation).</w:t>
      </w:r>
    </w:p>
    <w:p w14:paraId="7E95D2CF" w14:textId="77777777" w:rsidR="00A76C61" w:rsidRDefault="00A76C61">
      <w:pPr>
        <w:pStyle w:val="BodyText"/>
      </w:pPr>
    </w:p>
    <w:p w14:paraId="7E95D2D0" w14:textId="77777777" w:rsidR="00A76C61" w:rsidRDefault="00A76C61">
      <w:pPr>
        <w:pStyle w:val="BodyText"/>
        <w:spacing w:before="7"/>
        <w:rPr>
          <w:sz w:val="25"/>
        </w:rPr>
      </w:pPr>
    </w:p>
    <w:p w14:paraId="7E95D2D1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spacing w:before="1"/>
        <w:ind w:hanging="361"/>
      </w:pPr>
      <w:bookmarkStart w:id="10" w:name="8._How_will_the_list_of_industry_certifi"/>
      <w:bookmarkEnd w:id="10"/>
      <w:r>
        <w:rPr>
          <w:spacing w:val="-1"/>
        </w:rPr>
        <w:t>How will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 industry</w:t>
      </w:r>
      <w:r>
        <w:rPr>
          <w:spacing w:val="1"/>
        </w:rPr>
        <w:t xml:space="preserve"> </w:t>
      </w:r>
      <w:r>
        <w:rPr>
          <w:spacing w:val="-1"/>
        </w:rPr>
        <w:t xml:space="preserve">certifications </w:t>
      </w:r>
      <w:r>
        <w:t>be</w:t>
      </w:r>
      <w:r>
        <w:rPr>
          <w:spacing w:val="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accountability</w:t>
      </w:r>
      <w:r>
        <w:rPr>
          <w:spacing w:val="-17"/>
        </w:rPr>
        <w:t xml:space="preserve"> </w:t>
      </w:r>
      <w:r>
        <w:t>system?</w:t>
      </w:r>
    </w:p>
    <w:p w14:paraId="7E95D2D2" w14:textId="77777777" w:rsidR="00A76C61" w:rsidRDefault="00A76C61">
      <w:pPr>
        <w:pStyle w:val="BodyText"/>
        <w:spacing w:before="1"/>
        <w:rPr>
          <w:b/>
        </w:rPr>
      </w:pPr>
    </w:p>
    <w:p w14:paraId="7E95D2D3" w14:textId="77777777" w:rsidR="00A76C61" w:rsidRDefault="00EC00CA">
      <w:pPr>
        <w:pStyle w:val="BodyText"/>
        <w:spacing w:before="1" w:line="242" w:lineRule="auto"/>
        <w:ind w:left="160" w:right="1263"/>
      </w:pPr>
      <w:r>
        <w:t>The methodology for the calculation of CCMR for accountability purposes will be included in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accountability</w:t>
      </w:r>
      <w:r>
        <w:rPr>
          <w:spacing w:val="-3"/>
        </w:rPr>
        <w:t xml:space="preserve"> </w:t>
      </w:r>
      <w:r>
        <w:t>manual,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TAC</w:t>
      </w:r>
    </w:p>
    <w:p w14:paraId="7E95D2D4" w14:textId="77777777" w:rsidR="00A76C61" w:rsidRDefault="00A76C61">
      <w:pPr>
        <w:spacing w:line="242" w:lineRule="auto"/>
        <w:sectPr w:rsidR="00A76C61">
          <w:pgSz w:w="12240" w:h="15840"/>
          <w:pgMar w:top="1360" w:right="540" w:bottom="940" w:left="1280" w:header="0" w:footer="751" w:gutter="0"/>
          <w:cols w:space="720"/>
        </w:sectPr>
      </w:pPr>
    </w:p>
    <w:p w14:paraId="7E95D2D5" w14:textId="77777777" w:rsidR="00A76C61" w:rsidRDefault="00EC00CA">
      <w:pPr>
        <w:pStyle w:val="BodyText"/>
        <w:spacing w:before="38"/>
        <w:ind w:left="160" w:right="1062"/>
      </w:pPr>
      <w:r>
        <w:t>§97.1001, Accountability Rating System.</w:t>
      </w:r>
      <w:r>
        <w:rPr>
          <w:spacing w:val="1"/>
        </w:rPr>
        <w:t xml:space="preserve"> </w:t>
      </w:r>
      <w:r>
        <w:t>For more information, co</w:t>
      </w:r>
      <w:r>
        <w:t xml:space="preserve">nsult the </w:t>
      </w:r>
      <w:hyperlink r:id="rId10">
        <w:r>
          <w:rPr>
            <w:color w:val="0000FF"/>
            <w:u w:val="single" w:color="0000FF"/>
          </w:rPr>
          <w:t>2021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Accountability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Manual</w:t>
        </w:r>
      </w:hyperlink>
      <w:r>
        <w:t>.</w:t>
      </w:r>
    </w:p>
    <w:p w14:paraId="7E95D2D6" w14:textId="77777777" w:rsidR="00A76C61" w:rsidRDefault="00A76C61">
      <w:pPr>
        <w:pStyle w:val="BodyText"/>
        <w:rPr>
          <w:sz w:val="20"/>
        </w:rPr>
      </w:pPr>
    </w:p>
    <w:p w14:paraId="7E95D2D7" w14:textId="77777777" w:rsidR="00A76C61" w:rsidRDefault="00A76C61">
      <w:pPr>
        <w:pStyle w:val="BodyText"/>
        <w:spacing w:before="4"/>
        <w:rPr>
          <w:sz w:val="25"/>
        </w:rPr>
      </w:pPr>
    </w:p>
    <w:p w14:paraId="7E95D2D8" w14:textId="77777777" w:rsidR="00A76C61" w:rsidRDefault="00EC00CA">
      <w:pPr>
        <w:pStyle w:val="Heading1"/>
        <w:numPr>
          <w:ilvl w:val="0"/>
          <w:numId w:val="4"/>
        </w:numPr>
        <w:tabs>
          <w:tab w:val="left" w:pos="520"/>
        </w:tabs>
        <w:spacing w:before="52"/>
        <w:ind w:left="520" w:right="1027"/>
      </w:pPr>
      <w:bookmarkStart w:id="11" w:name="9._How_does_the_IBC_accountability_list_"/>
      <w:bookmarkEnd w:id="11"/>
      <w:r>
        <w:t>How does the IBC accountability list impact the industry certifications eligible for student</w:t>
      </w:r>
      <w:r>
        <w:rPr>
          <w:spacing w:val="-5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acknowledgments in</w:t>
      </w:r>
      <w:r>
        <w:rPr>
          <w:spacing w:val="-1"/>
        </w:rPr>
        <w:t xml:space="preserve"> </w:t>
      </w:r>
      <w:r>
        <w:t>the Foundation High School Program?</w:t>
      </w:r>
    </w:p>
    <w:p w14:paraId="7E95D2D9" w14:textId="77777777" w:rsidR="00A76C61" w:rsidRDefault="00A76C61">
      <w:pPr>
        <w:pStyle w:val="BodyText"/>
        <w:spacing w:before="11"/>
        <w:rPr>
          <w:b/>
        </w:rPr>
      </w:pPr>
    </w:p>
    <w:p w14:paraId="7E95D2DA" w14:textId="77777777" w:rsidR="00A76C61" w:rsidRDefault="00EC00CA">
      <w:pPr>
        <w:pStyle w:val="BodyText"/>
        <w:ind w:left="159" w:right="1136"/>
      </w:pPr>
      <w:r>
        <w:t>There is not a specific relationship between the IBC accountability list and performance</w:t>
      </w:r>
      <w:r>
        <w:rPr>
          <w:spacing w:val="1"/>
        </w:rPr>
        <w:t xml:space="preserve"> </w:t>
      </w:r>
      <w:r>
        <w:t>acknowledgments. It is the responsibility of the district to apply the definition adopted by the</w:t>
      </w:r>
      <w:r>
        <w:rPr>
          <w:spacing w:val="-52"/>
        </w:rPr>
        <w:t xml:space="preserve"> </w:t>
      </w:r>
      <w:r>
        <w:t>State Board of Education (SBOE) i</w:t>
      </w:r>
      <w:r>
        <w:t>n determining what qualifies as a certification for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acknowledgments.</w:t>
      </w:r>
    </w:p>
    <w:p w14:paraId="7E95D2DB" w14:textId="77777777" w:rsidR="00A76C61" w:rsidRDefault="00A76C61">
      <w:pPr>
        <w:pStyle w:val="BodyText"/>
      </w:pPr>
    </w:p>
    <w:p w14:paraId="7E95D2DC" w14:textId="77777777" w:rsidR="00A76C61" w:rsidRDefault="00A76C61">
      <w:pPr>
        <w:pStyle w:val="BodyText"/>
        <w:spacing w:before="8"/>
        <w:rPr>
          <w:sz w:val="25"/>
        </w:rPr>
      </w:pPr>
    </w:p>
    <w:p w14:paraId="7E95D2DD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spacing w:line="242" w:lineRule="auto"/>
        <w:ind w:right="1160"/>
      </w:pPr>
      <w:bookmarkStart w:id="12" w:name="10._If_our_district_has_invested_in_cert"/>
      <w:bookmarkEnd w:id="12"/>
      <w:r>
        <w:t>If</w:t>
      </w:r>
      <w:r>
        <w:t xml:space="preserve"> our district has invested in certifications that are not included in the final updated list,</w:t>
      </w:r>
      <w:r>
        <w:rPr>
          <w:spacing w:val="-52"/>
        </w:rPr>
        <w:t xml:space="preserve"> </w:t>
      </w:r>
      <w:r>
        <w:t>what should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do?</w:t>
      </w:r>
    </w:p>
    <w:p w14:paraId="7E95D2DE" w14:textId="77777777" w:rsidR="00A76C61" w:rsidRDefault="00A76C61">
      <w:pPr>
        <w:pStyle w:val="BodyText"/>
        <w:spacing w:before="6"/>
        <w:rPr>
          <w:b/>
        </w:rPr>
      </w:pPr>
    </w:p>
    <w:p w14:paraId="7E95D2DF" w14:textId="77777777" w:rsidR="00A76C61" w:rsidRDefault="00EC00CA">
      <w:pPr>
        <w:pStyle w:val="BodyText"/>
        <w:ind w:left="159" w:right="1100"/>
      </w:pPr>
      <w:r>
        <w:t>Districts should ensure that the IBCs they offer are aligned with programs of study that reflect</w:t>
      </w:r>
      <w:r>
        <w:rPr>
          <w:spacing w:val="-52"/>
        </w:rPr>
        <w:t xml:space="preserve"> </w:t>
      </w:r>
      <w:r>
        <w:t>the labor market data in their local workforc</w:t>
      </w:r>
      <w:r>
        <w:t>e area while meeting the academic needs of their</w:t>
      </w:r>
      <w:r>
        <w:rPr>
          <w:spacing w:val="-52"/>
        </w:rPr>
        <w:t xml:space="preserve"> </w:t>
      </w:r>
      <w:r>
        <w:t>students. While hundreds of unique certifications are earned by public school students, the</w:t>
      </w:r>
      <w:r>
        <w:rPr>
          <w:spacing w:val="1"/>
        </w:rPr>
        <w:t xml:space="preserve"> </w:t>
      </w:r>
      <w:r>
        <w:t>public-school accountability system measures success in preparing students for high-wage, in-</w:t>
      </w:r>
      <w:r>
        <w:rPr>
          <w:spacing w:val="-52"/>
        </w:rPr>
        <w:t xml:space="preserve"> </w:t>
      </w:r>
      <w:r>
        <w:t>demand careers. It is</w:t>
      </w:r>
      <w:r>
        <w:t xml:space="preserve"> also important to note that IBCs are not the only way to demonstrate</w:t>
      </w:r>
      <w:r>
        <w:rPr>
          <w:spacing w:val="1"/>
        </w:rPr>
        <w:t xml:space="preserve"> </w:t>
      </w:r>
      <w:r>
        <w:t>CCMR. Students can meet college and career readiness measures in any of the other areas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Accountability.</w:t>
      </w:r>
    </w:p>
    <w:p w14:paraId="7E95D2E0" w14:textId="77777777" w:rsidR="00A76C61" w:rsidRDefault="00A76C61">
      <w:pPr>
        <w:pStyle w:val="BodyText"/>
      </w:pPr>
    </w:p>
    <w:p w14:paraId="7E95D2E1" w14:textId="77777777" w:rsidR="00A76C61" w:rsidRDefault="00A76C61">
      <w:pPr>
        <w:pStyle w:val="BodyText"/>
        <w:spacing w:before="3"/>
      </w:pPr>
    </w:p>
    <w:p w14:paraId="7E95D2E2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ind w:right="1605"/>
      </w:pPr>
      <w:r>
        <w:t xml:space="preserve">How will the TEA account for changes in certifications and </w:t>
      </w:r>
      <w:r>
        <w:t>industry needs, including</w:t>
      </w:r>
      <w:r>
        <w:rPr>
          <w:spacing w:val="-52"/>
        </w:rPr>
        <w:t xml:space="preserve"> </w:t>
      </w:r>
      <w:r>
        <w:t>allowing business and industry to provide input into which credentials qualify as</w:t>
      </w:r>
      <w:r>
        <w:rPr>
          <w:spacing w:val="1"/>
        </w:rPr>
        <w:t xml:space="preserve"> </w:t>
      </w:r>
      <w:r>
        <w:t>industry-based certifications?</w:t>
      </w:r>
    </w:p>
    <w:p w14:paraId="7E95D2E3" w14:textId="77777777" w:rsidR="00A76C61" w:rsidRDefault="00A76C61">
      <w:pPr>
        <w:pStyle w:val="BodyText"/>
        <w:spacing w:before="11"/>
        <w:rPr>
          <w:b/>
        </w:rPr>
      </w:pPr>
    </w:p>
    <w:p w14:paraId="7E95D2E4" w14:textId="77777777" w:rsidR="00A76C61" w:rsidRDefault="00EC00CA">
      <w:pPr>
        <w:pStyle w:val="BodyText"/>
        <w:spacing w:before="1"/>
        <w:ind w:left="159" w:right="1249"/>
      </w:pPr>
      <w:r>
        <w:t>The TEA understands that new developments in industry occur regularly and will engage in a</w:t>
      </w:r>
      <w:r>
        <w:rPr>
          <w:spacing w:val="-53"/>
        </w:rPr>
        <w:t xml:space="preserve"> </w:t>
      </w:r>
      <w:r>
        <w:t>bi-annual review of the l</w:t>
      </w:r>
      <w:r>
        <w:t>ist of certifications. The TEA solicits feedback from industry councils</w:t>
      </w:r>
      <w:r>
        <w:rPr>
          <w:spacing w:val="-52"/>
        </w:rPr>
        <w:t xml:space="preserve"> </w:t>
      </w:r>
      <w:r>
        <w:t>and employers to identify certifications that are industry valued and recognized. Please note</w:t>
      </w:r>
      <w:r>
        <w:rPr>
          <w:spacing w:val="-52"/>
        </w:rPr>
        <w:t xml:space="preserve"> </w:t>
      </w:r>
      <w:r>
        <w:t>that due to shutdowns caused by COVID-19, the 2020 evaluation and resulting list were</w:t>
      </w:r>
      <w:r>
        <w:rPr>
          <w:spacing w:val="1"/>
        </w:rPr>
        <w:t xml:space="preserve"> </w:t>
      </w:r>
      <w:r>
        <w:t>post</w:t>
      </w:r>
      <w:r>
        <w:t>poned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respectively.</w:t>
      </w:r>
    </w:p>
    <w:p w14:paraId="7E95D2E5" w14:textId="77777777" w:rsidR="00A76C61" w:rsidRDefault="00A76C61">
      <w:pPr>
        <w:pStyle w:val="BodyText"/>
      </w:pPr>
    </w:p>
    <w:p w14:paraId="7E95D2E6" w14:textId="77777777" w:rsidR="00A76C61" w:rsidRDefault="00A76C61">
      <w:pPr>
        <w:pStyle w:val="BodyText"/>
        <w:spacing w:before="3"/>
      </w:pPr>
    </w:p>
    <w:p w14:paraId="7E95D2E7" w14:textId="77777777" w:rsidR="00A76C61" w:rsidRDefault="00EC00CA">
      <w:pPr>
        <w:pStyle w:val="Heading1"/>
        <w:numPr>
          <w:ilvl w:val="0"/>
          <w:numId w:val="4"/>
        </w:numPr>
        <w:tabs>
          <w:tab w:val="left" w:pos="492"/>
        </w:tabs>
        <w:ind w:right="1491"/>
      </w:pPr>
      <w:bookmarkStart w:id="13" w:name="12._Why_are_all_programs_of_study_not_re"/>
      <w:bookmarkEnd w:id="13"/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programs of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IBCs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high</w:t>
      </w:r>
      <w:r>
        <w:rPr>
          <w:spacing w:val="-5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accountability?</w:t>
      </w:r>
    </w:p>
    <w:p w14:paraId="7E95D2E8" w14:textId="77777777" w:rsidR="00A76C61" w:rsidRDefault="00A76C61">
      <w:pPr>
        <w:pStyle w:val="BodyText"/>
        <w:spacing w:before="12"/>
        <w:rPr>
          <w:b/>
        </w:rPr>
      </w:pPr>
    </w:p>
    <w:p w14:paraId="7E95D2E9" w14:textId="77777777" w:rsidR="00A76C61" w:rsidRDefault="00EC00CA">
      <w:pPr>
        <w:pStyle w:val="BodyText"/>
        <w:ind w:left="159" w:right="1050"/>
      </w:pPr>
      <w:r>
        <w:t>Some programs of study include occupations that require a postsecondary degree for entry</w:t>
      </w:r>
      <w:r>
        <w:rPr>
          <w:spacing w:val="1"/>
        </w:rPr>
        <w:t xml:space="preserve"> </w:t>
      </w:r>
      <w:r>
        <w:t>level positions into a particular industry, such as a master’s degree. Therefore, some programs</w:t>
      </w:r>
      <w:r>
        <w:rPr>
          <w:spacing w:val="-52"/>
        </w:rPr>
        <w:t xml:space="preserve"> </w:t>
      </w:r>
      <w:r>
        <w:t>of study may have fewer industry-based certifications since they are no</w:t>
      </w:r>
      <w:r>
        <w:t>t attainable by high</w:t>
      </w:r>
      <w:r>
        <w:rPr>
          <w:spacing w:val="1"/>
        </w:rPr>
        <w:t xml:space="preserve"> </w:t>
      </w:r>
      <w:r>
        <w:t>school students. The TEA will continue to work to identify industry-based certifications that</w:t>
      </w:r>
      <w:r>
        <w:rPr>
          <w:spacing w:val="1"/>
        </w:rPr>
        <w:t xml:space="preserve"> </w:t>
      </w:r>
      <w:r>
        <w:t>are aligned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programs of</w:t>
      </w:r>
      <w:r>
        <w:rPr>
          <w:spacing w:val="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7E95D2EA" w14:textId="77777777" w:rsidR="00A76C61" w:rsidRDefault="00A76C61">
      <w:pPr>
        <w:sectPr w:rsidR="00A76C61">
          <w:pgSz w:w="12240" w:h="15840"/>
          <w:pgMar w:top="1360" w:right="540" w:bottom="940" w:left="1280" w:header="0" w:footer="751" w:gutter="0"/>
          <w:cols w:space="720"/>
        </w:sectPr>
      </w:pPr>
    </w:p>
    <w:p w14:paraId="7E95D2EB" w14:textId="77777777" w:rsidR="00A76C61" w:rsidRDefault="00A76C61">
      <w:pPr>
        <w:pStyle w:val="BodyText"/>
        <w:rPr>
          <w:sz w:val="20"/>
        </w:rPr>
      </w:pPr>
    </w:p>
    <w:p w14:paraId="7E95D2EC" w14:textId="77777777" w:rsidR="00A76C61" w:rsidRDefault="00A76C61">
      <w:pPr>
        <w:pStyle w:val="BodyText"/>
        <w:spacing w:before="1"/>
        <w:rPr>
          <w:sz w:val="21"/>
        </w:rPr>
      </w:pPr>
    </w:p>
    <w:p w14:paraId="7E95D2ED" w14:textId="77777777" w:rsidR="00A76C61" w:rsidRDefault="00EC00CA"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</w:r>
      <w:r>
        <w:rPr>
          <w:sz w:val="2"/>
        </w:rPr>
        <w:pict w14:anchorId="7E95D2FB">
          <v:group id="docshapegroup17" o:spid="_x0000_s2050" style="width:466.3pt;height:1.1pt;mso-position-horizontal-relative:char;mso-position-vertical-relative:line" coordsize="9326,22">
            <v:line id="_x0000_s2051" style="position:absolute" from="0,11" to="9326,11" strokeweight="1.09pt"/>
            <w10:anchorlock/>
          </v:group>
        </w:pict>
      </w:r>
    </w:p>
    <w:p w14:paraId="7E95D2EE" w14:textId="77777777" w:rsidR="00A76C61" w:rsidRDefault="00EC00CA">
      <w:pPr>
        <w:pStyle w:val="Heading1"/>
        <w:spacing w:line="271" w:lineRule="exact"/>
        <w:ind w:left="160" w:firstLine="0"/>
      </w:pPr>
      <w:bookmarkStart w:id="14" w:name="Links/Resources:"/>
      <w:bookmarkStart w:id="15" w:name="Texas_Education_Agency_2021_Accountabili"/>
      <w:bookmarkEnd w:id="14"/>
      <w:bookmarkEnd w:id="15"/>
      <w:r>
        <w:t>Links/Resources:</w:t>
      </w:r>
    </w:p>
    <w:p w14:paraId="7E95D2EF" w14:textId="77777777" w:rsidR="00A76C61" w:rsidRDefault="00EC00CA">
      <w:pPr>
        <w:pStyle w:val="BodyText"/>
        <w:spacing w:line="289" w:lineRule="exact"/>
        <w:ind w:left="160"/>
      </w:pPr>
      <w:r>
        <w:t>Texas</w:t>
      </w:r>
      <w:r>
        <w:rPr>
          <w:spacing w:val="-2"/>
        </w:rPr>
        <w:t xml:space="preserve"> </w:t>
      </w:r>
      <w:r>
        <w:t>Education Agency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Manual</w:t>
      </w:r>
    </w:p>
    <w:p w14:paraId="7E95D2F0" w14:textId="77777777" w:rsidR="00A76C61" w:rsidRDefault="00EC00CA">
      <w:pPr>
        <w:ind w:left="160"/>
        <w:rPr>
          <w:b/>
        </w:rPr>
      </w:pPr>
      <w:hyperlink r:id="rId12">
        <w:r>
          <w:rPr>
            <w:b/>
            <w:color w:val="0000FF"/>
            <w:u w:val="single" w:color="0000FF"/>
          </w:rPr>
          <w:t>https://tea.texas.gov/sites/default/files/2021-accountability-manual-chapters-1-11.pdf</w:t>
        </w:r>
      </w:hyperlink>
    </w:p>
    <w:p w14:paraId="7E95D2F1" w14:textId="77777777" w:rsidR="00A76C61" w:rsidRDefault="00A76C61">
      <w:pPr>
        <w:pStyle w:val="BodyText"/>
        <w:spacing w:before="8"/>
        <w:rPr>
          <w:b/>
        </w:rPr>
      </w:pPr>
    </w:p>
    <w:p w14:paraId="15075CF8" w14:textId="77777777" w:rsidR="009031FE" w:rsidRDefault="00EC00CA">
      <w:pPr>
        <w:spacing w:before="52"/>
        <w:ind w:left="160" w:right="1062"/>
        <w:rPr>
          <w:sz w:val="24"/>
        </w:rPr>
      </w:pPr>
      <w:r>
        <w:rPr>
          <w:sz w:val="24"/>
        </w:rPr>
        <w:t>Texas Higher Education Coordinating Board, 2018 (Understanding Credentials in Texas: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 &amp;</w:t>
      </w:r>
      <w:r w:rsidR="009373BD">
        <w:rPr>
          <w:sz w:val="24"/>
        </w:rPr>
        <w:t xml:space="preserve"> </w:t>
      </w:r>
      <w:r>
        <w:rPr>
          <w:sz w:val="24"/>
        </w:rPr>
        <w:t>Certifications</w:t>
      </w:r>
    </w:p>
    <w:p w14:paraId="7E95D2F2" w14:textId="4FE165B3" w:rsidR="00A76C61" w:rsidRPr="009031FE" w:rsidRDefault="009373BD">
      <w:pPr>
        <w:spacing w:before="52"/>
        <w:ind w:left="160" w:right="1062"/>
        <w:rPr>
          <w:b/>
          <w:bCs/>
        </w:rPr>
      </w:pPr>
      <w:hyperlink r:id="rId13" w:history="1">
        <w:r w:rsidRPr="009031FE">
          <w:rPr>
            <w:rStyle w:val="Hyperlink"/>
            <w:b/>
            <w:bCs/>
            <w:sz w:val="24"/>
          </w:rPr>
          <w:t>https://reportcenter.highered.texas.gov/reports/data/understanding-credentials-in-texas-certificates-certifications/</w:t>
        </w:r>
      </w:hyperlink>
    </w:p>
    <w:p w14:paraId="7E95D2F3" w14:textId="77777777" w:rsidR="00A76C61" w:rsidRDefault="00A76C61">
      <w:pPr>
        <w:pStyle w:val="BodyText"/>
        <w:spacing w:before="10"/>
        <w:rPr>
          <w:b/>
        </w:rPr>
      </w:pPr>
    </w:p>
    <w:p w14:paraId="7E95D2F4" w14:textId="77777777" w:rsidR="00A76C61" w:rsidRDefault="00EC00CA">
      <w:pPr>
        <w:spacing w:before="52"/>
        <w:ind w:left="160" w:right="1177"/>
        <w:rPr>
          <w:b/>
        </w:rPr>
      </w:pPr>
      <w:r>
        <w:rPr>
          <w:sz w:val="24"/>
        </w:rPr>
        <w:t>Texas Workforce Investment Council, 2015 (Tracking Indu</w:t>
      </w:r>
      <w:r>
        <w:rPr>
          <w:sz w:val="24"/>
        </w:rPr>
        <w:t>stry-Based Certifications: Promising</w:t>
      </w:r>
      <w:r>
        <w:rPr>
          <w:spacing w:val="-52"/>
          <w:sz w:val="24"/>
        </w:rPr>
        <w:t xml:space="preserve"> </w:t>
      </w:r>
      <w:r>
        <w:rPr>
          <w:sz w:val="24"/>
        </w:rPr>
        <w:t>Practices in Capturing Data on the Workforce Supply of Industry-Certified Workers)</w:t>
      </w:r>
      <w:r>
        <w:rPr>
          <w:spacing w:val="1"/>
          <w:sz w:val="24"/>
        </w:rPr>
        <w:t xml:space="preserve"> </w:t>
      </w:r>
      <w:hyperlink r:id="rId14">
        <w:r>
          <w:rPr>
            <w:b/>
            <w:color w:val="0000FF"/>
            <w:u w:val="single" w:color="0000FF"/>
          </w:rPr>
          <w:t>https://gov.te</w:t>
        </w:r>
        <w:r>
          <w:rPr>
            <w:b/>
            <w:color w:val="0000FF"/>
            <w:u w:val="single" w:color="0000FF"/>
          </w:rPr>
          <w:t>xas.gov/uploads/files/organization/twic/Tracking_Industry-</w:t>
        </w:r>
      </w:hyperlink>
      <w:r>
        <w:rPr>
          <w:b/>
          <w:color w:val="0000FF"/>
          <w:spacing w:val="1"/>
        </w:rPr>
        <w:t xml:space="preserve"> </w:t>
      </w:r>
      <w:hyperlink r:id="rId15">
        <w:r>
          <w:rPr>
            <w:b/>
            <w:color w:val="0000FF"/>
            <w:u w:val="single" w:color="0000FF"/>
          </w:rPr>
          <w:t>Based_Certifications_Summary.pdf</w:t>
        </w:r>
      </w:hyperlink>
    </w:p>
    <w:sectPr w:rsidR="00A76C61">
      <w:pgSz w:w="12240" w:h="15840"/>
      <w:pgMar w:top="1500" w:right="540" w:bottom="940" w:left="128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D301" w14:textId="77777777" w:rsidR="00000000" w:rsidRDefault="00EC00CA">
      <w:r>
        <w:separator/>
      </w:r>
    </w:p>
  </w:endnote>
  <w:endnote w:type="continuationSeparator" w:id="0">
    <w:p w14:paraId="7E95D303" w14:textId="77777777" w:rsidR="00000000" w:rsidRDefault="00E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D2FC" w14:textId="77777777" w:rsidR="00A76C61" w:rsidRDefault="00EC00CA">
    <w:pPr>
      <w:pStyle w:val="BodyText"/>
      <w:spacing w:line="14" w:lineRule="auto"/>
      <w:rPr>
        <w:sz w:val="20"/>
      </w:rPr>
    </w:pPr>
    <w:r>
      <w:pict w14:anchorId="7E95D2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2.9pt;margin-top:743.45pt;width:27.25pt;height:12pt;z-index:-251658752;mso-position-horizontal-relative:page;mso-position-vertical-relative:page" filled="f" stroked="f">
          <v:textbox inset="0,0,0,0">
            <w:txbxContent>
              <w:p w14:paraId="7E95D307" w14:textId="77777777" w:rsidR="00A76C61" w:rsidRDefault="00EC00CA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1.4.22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D2FD" w14:textId="77777777" w:rsidR="00000000" w:rsidRDefault="00EC00CA">
      <w:r>
        <w:separator/>
      </w:r>
    </w:p>
  </w:footnote>
  <w:footnote w:type="continuationSeparator" w:id="0">
    <w:p w14:paraId="7E95D2FF" w14:textId="77777777" w:rsidR="00000000" w:rsidRDefault="00EC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02A"/>
    <w:multiLevelType w:val="hybridMultilevel"/>
    <w:tmpl w:val="23EEC32C"/>
    <w:lvl w:ilvl="0" w:tplc="EC087290">
      <w:start w:val="1"/>
      <w:numFmt w:val="upperLetter"/>
      <w:lvlText w:val="(%1)"/>
      <w:lvlJc w:val="left"/>
      <w:pPr>
        <w:ind w:left="220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2C0421C">
      <w:start w:val="1"/>
      <w:numFmt w:val="lowerRoman"/>
      <w:lvlText w:val="(%2)"/>
      <w:lvlJc w:val="left"/>
      <w:pPr>
        <w:ind w:left="29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15C124E">
      <w:start w:val="1"/>
      <w:numFmt w:val="upperRoman"/>
      <w:lvlText w:val="(%3)"/>
      <w:lvlJc w:val="left"/>
      <w:pPr>
        <w:ind w:left="36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392FDF4"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4" w:tplc="048016F8"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 w:tplc="A23C57AC"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6" w:tplc="BC0453F2"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7" w:tplc="C986C9F0">
      <w:numFmt w:val="bullet"/>
      <w:lvlText w:val="•"/>
      <w:lvlJc w:val="left"/>
      <w:pPr>
        <w:ind w:left="7877" w:hanging="720"/>
      </w:pPr>
      <w:rPr>
        <w:rFonts w:hint="default"/>
        <w:lang w:val="en-US" w:eastAsia="en-US" w:bidi="ar-SA"/>
      </w:rPr>
    </w:lvl>
    <w:lvl w:ilvl="8" w:tplc="71E4D8E4">
      <w:numFmt w:val="bullet"/>
      <w:lvlText w:val="•"/>
      <w:lvlJc w:val="left"/>
      <w:pPr>
        <w:ind w:left="872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1DF255B"/>
    <w:multiLevelType w:val="hybridMultilevel"/>
    <w:tmpl w:val="BAF025E2"/>
    <w:lvl w:ilvl="0" w:tplc="C3EA78C0">
      <w:numFmt w:val="bullet"/>
      <w:lvlText w:val=""/>
      <w:lvlJc w:val="left"/>
      <w:pPr>
        <w:ind w:left="611" w:hanging="363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E0CCCE2">
      <w:numFmt w:val="bullet"/>
      <w:lvlText w:val="•"/>
      <w:lvlJc w:val="left"/>
      <w:pPr>
        <w:ind w:left="1600" w:hanging="363"/>
      </w:pPr>
      <w:rPr>
        <w:rFonts w:hint="default"/>
        <w:lang w:val="en-US" w:eastAsia="en-US" w:bidi="ar-SA"/>
      </w:rPr>
    </w:lvl>
    <w:lvl w:ilvl="2" w:tplc="9448104C">
      <w:numFmt w:val="bullet"/>
      <w:lvlText w:val="•"/>
      <w:lvlJc w:val="left"/>
      <w:pPr>
        <w:ind w:left="2580" w:hanging="363"/>
      </w:pPr>
      <w:rPr>
        <w:rFonts w:hint="default"/>
        <w:lang w:val="en-US" w:eastAsia="en-US" w:bidi="ar-SA"/>
      </w:rPr>
    </w:lvl>
    <w:lvl w:ilvl="3" w:tplc="9BC0845E">
      <w:numFmt w:val="bullet"/>
      <w:lvlText w:val="•"/>
      <w:lvlJc w:val="left"/>
      <w:pPr>
        <w:ind w:left="3560" w:hanging="363"/>
      </w:pPr>
      <w:rPr>
        <w:rFonts w:hint="default"/>
        <w:lang w:val="en-US" w:eastAsia="en-US" w:bidi="ar-SA"/>
      </w:rPr>
    </w:lvl>
    <w:lvl w:ilvl="4" w:tplc="7F148252">
      <w:numFmt w:val="bullet"/>
      <w:lvlText w:val="•"/>
      <w:lvlJc w:val="left"/>
      <w:pPr>
        <w:ind w:left="4540" w:hanging="363"/>
      </w:pPr>
      <w:rPr>
        <w:rFonts w:hint="default"/>
        <w:lang w:val="en-US" w:eastAsia="en-US" w:bidi="ar-SA"/>
      </w:rPr>
    </w:lvl>
    <w:lvl w:ilvl="5" w:tplc="2A427818">
      <w:numFmt w:val="bullet"/>
      <w:lvlText w:val="•"/>
      <w:lvlJc w:val="left"/>
      <w:pPr>
        <w:ind w:left="5520" w:hanging="363"/>
      </w:pPr>
      <w:rPr>
        <w:rFonts w:hint="default"/>
        <w:lang w:val="en-US" w:eastAsia="en-US" w:bidi="ar-SA"/>
      </w:rPr>
    </w:lvl>
    <w:lvl w:ilvl="6" w:tplc="B2EA4604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7" w:tplc="9E186A72">
      <w:numFmt w:val="bullet"/>
      <w:lvlText w:val="•"/>
      <w:lvlJc w:val="left"/>
      <w:pPr>
        <w:ind w:left="7480" w:hanging="363"/>
      </w:pPr>
      <w:rPr>
        <w:rFonts w:hint="default"/>
        <w:lang w:val="en-US" w:eastAsia="en-US" w:bidi="ar-SA"/>
      </w:rPr>
    </w:lvl>
    <w:lvl w:ilvl="8" w:tplc="098A352E">
      <w:numFmt w:val="bullet"/>
      <w:lvlText w:val="•"/>
      <w:lvlJc w:val="left"/>
      <w:pPr>
        <w:ind w:left="846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5384419A"/>
    <w:multiLevelType w:val="hybridMultilevel"/>
    <w:tmpl w:val="C68223AA"/>
    <w:lvl w:ilvl="0" w:tplc="AE906924">
      <w:start w:val="1"/>
      <w:numFmt w:val="decimal"/>
      <w:lvlText w:val="%1."/>
      <w:lvlJc w:val="left"/>
      <w:pPr>
        <w:ind w:left="49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5A42632">
      <w:numFmt w:val="bullet"/>
      <w:lvlText w:val="•"/>
      <w:lvlJc w:val="left"/>
      <w:pPr>
        <w:ind w:left="880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A9E9FBE">
      <w:numFmt w:val="bullet"/>
      <w:lvlText w:val="•"/>
      <w:lvlJc w:val="left"/>
      <w:pPr>
        <w:ind w:left="1940" w:hanging="161"/>
      </w:pPr>
      <w:rPr>
        <w:rFonts w:hint="default"/>
        <w:lang w:val="en-US" w:eastAsia="en-US" w:bidi="ar-SA"/>
      </w:rPr>
    </w:lvl>
    <w:lvl w:ilvl="3" w:tplc="C9961934">
      <w:numFmt w:val="bullet"/>
      <w:lvlText w:val="•"/>
      <w:lvlJc w:val="left"/>
      <w:pPr>
        <w:ind w:left="3000" w:hanging="161"/>
      </w:pPr>
      <w:rPr>
        <w:rFonts w:hint="default"/>
        <w:lang w:val="en-US" w:eastAsia="en-US" w:bidi="ar-SA"/>
      </w:rPr>
    </w:lvl>
    <w:lvl w:ilvl="4" w:tplc="445E26F0">
      <w:numFmt w:val="bullet"/>
      <w:lvlText w:val="•"/>
      <w:lvlJc w:val="left"/>
      <w:pPr>
        <w:ind w:left="4060" w:hanging="161"/>
      </w:pPr>
      <w:rPr>
        <w:rFonts w:hint="default"/>
        <w:lang w:val="en-US" w:eastAsia="en-US" w:bidi="ar-SA"/>
      </w:rPr>
    </w:lvl>
    <w:lvl w:ilvl="5" w:tplc="33A0D170">
      <w:numFmt w:val="bullet"/>
      <w:lvlText w:val="•"/>
      <w:lvlJc w:val="left"/>
      <w:pPr>
        <w:ind w:left="5120" w:hanging="161"/>
      </w:pPr>
      <w:rPr>
        <w:rFonts w:hint="default"/>
        <w:lang w:val="en-US" w:eastAsia="en-US" w:bidi="ar-SA"/>
      </w:rPr>
    </w:lvl>
    <w:lvl w:ilvl="6" w:tplc="41C80C22">
      <w:numFmt w:val="bullet"/>
      <w:lvlText w:val="•"/>
      <w:lvlJc w:val="left"/>
      <w:pPr>
        <w:ind w:left="6180" w:hanging="161"/>
      </w:pPr>
      <w:rPr>
        <w:rFonts w:hint="default"/>
        <w:lang w:val="en-US" w:eastAsia="en-US" w:bidi="ar-SA"/>
      </w:rPr>
    </w:lvl>
    <w:lvl w:ilvl="7" w:tplc="B4C09D96">
      <w:numFmt w:val="bullet"/>
      <w:lvlText w:val="•"/>
      <w:lvlJc w:val="left"/>
      <w:pPr>
        <w:ind w:left="7240" w:hanging="161"/>
      </w:pPr>
      <w:rPr>
        <w:rFonts w:hint="default"/>
        <w:lang w:val="en-US" w:eastAsia="en-US" w:bidi="ar-SA"/>
      </w:rPr>
    </w:lvl>
    <w:lvl w:ilvl="8" w:tplc="0EECBD44">
      <w:numFmt w:val="bullet"/>
      <w:lvlText w:val="•"/>
      <w:lvlJc w:val="left"/>
      <w:pPr>
        <w:ind w:left="8300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54B60610"/>
    <w:multiLevelType w:val="hybridMultilevel"/>
    <w:tmpl w:val="72B88244"/>
    <w:lvl w:ilvl="0" w:tplc="FD2AF0F6">
      <w:start w:val="1"/>
      <w:numFmt w:val="lowerLetter"/>
      <w:lvlText w:val="(%1)"/>
      <w:lvlJc w:val="left"/>
      <w:pPr>
        <w:ind w:left="1074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322716">
      <w:numFmt w:val="bullet"/>
      <w:lvlText w:val="•"/>
      <w:lvlJc w:val="left"/>
      <w:pPr>
        <w:ind w:left="2014" w:hanging="315"/>
      </w:pPr>
      <w:rPr>
        <w:rFonts w:hint="default"/>
        <w:lang w:val="en-US" w:eastAsia="en-US" w:bidi="ar-SA"/>
      </w:rPr>
    </w:lvl>
    <w:lvl w:ilvl="2" w:tplc="E8FED730">
      <w:numFmt w:val="bullet"/>
      <w:lvlText w:val="•"/>
      <w:lvlJc w:val="left"/>
      <w:pPr>
        <w:ind w:left="2948" w:hanging="315"/>
      </w:pPr>
      <w:rPr>
        <w:rFonts w:hint="default"/>
        <w:lang w:val="en-US" w:eastAsia="en-US" w:bidi="ar-SA"/>
      </w:rPr>
    </w:lvl>
    <w:lvl w:ilvl="3" w:tplc="ED743240">
      <w:numFmt w:val="bullet"/>
      <w:lvlText w:val="•"/>
      <w:lvlJc w:val="left"/>
      <w:pPr>
        <w:ind w:left="3882" w:hanging="315"/>
      </w:pPr>
      <w:rPr>
        <w:rFonts w:hint="default"/>
        <w:lang w:val="en-US" w:eastAsia="en-US" w:bidi="ar-SA"/>
      </w:rPr>
    </w:lvl>
    <w:lvl w:ilvl="4" w:tplc="2E363EAA">
      <w:numFmt w:val="bullet"/>
      <w:lvlText w:val="•"/>
      <w:lvlJc w:val="left"/>
      <w:pPr>
        <w:ind w:left="4816" w:hanging="315"/>
      </w:pPr>
      <w:rPr>
        <w:rFonts w:hint="default"/>
        <w:lang w:val="en-US" w:eastAsia="en-US" w:bidi="ar-SA"/>
      </w:rPr>
    </w:lvl>
    <w:lvl w:ilvl="5" w:tplc="63B6B240">
      <w:numFmt w:val="bullet"/>
      <w:lvlText w:val="•"/>
      <w:lvlJc w:val="left"/>
      <w:pPr>
        <w:ind w:left="5750" w:hanging="315"/>
      </w:pPr>
      <w:rPr>
        <w:rFonts w:hint="default"/>
        <w:lang w:val="en-US" w:eastAsia="en-US" w:bidi="ar-SA"/>
      </w:rPr>
    </w:lvl>
    <w:lvl w:ilvl="6" w:tplc="DD409244">
      <w:numFmt w:val="bullet"/>
      <w:lvlText w:val="•"/>
      <w:lvlJc w:val="left"/>
      <w:pPr>
        <w:ind w:left="6684" w:hanging="315"/>
      </w:pPr>
      <w:rPr>
        <w:rFonts w:hint="default"/>
        <w:lang w:val="en-US" w:eastAsia="en-US" w:bidi="ar-SA"/>
      </w:rPr>
    </w:lvl>
    <w:lvl w:ilvl="7" w:tplc="DD9C5508">
      <w:numFmt w:val="bullet"/>
      <w:lvlText w:val="•"/>
      <w:lvlJc w:val="left"/>
      <w:pPr>
        <w:ind w:left="7618" w:hanging="315"/>
      </w:pPr>
      <w:rPr>
        <w:rFonts w:hint="default"/>
        <w:lang w:val="en-US" w:eastAsia="en-US" w:bidi="ar-SA"/>
      </w:rPr>
    </w:lvl>
    <w:lvl w:ilvl="8" w:tplc="734CC7F4">
      <w:numFmt w:val="bullet"/>
      <w:lvlText w:val="•"/>
      <w:lvlJc w:val="left"/>
      <w:pPr>
        <w:ind w:left="8552" w:hanging="315"/>
      </w:pPr>
      <w:rPr>
        <w:rFonts w:hint="default"/>
        <w:lang w:val="en-US" w:eastAsia="en-US" w:bidi="ar-SA"/>
      </w:rPr>
    </w:lvl>
  </w:abstractNum>
  <w:num w:numId="1" w16cid:durableId="1822040079">
    <w:abstractNumId w:val="3"/>
  </w:num>
  <w:num w:numId="2" w16cid:durableId="1233855432">
    <w:abstractNumId w:val="0"/>
  </w:num>
  <w:num w:numId="3" w16cid:durableId="1205673123">
    <w:abstractNumId w:val="1"/>
  </w:num>
  <w:num w:numId="4" w16cid:durableId="137615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C61"/>
    <w:rsid w:val="006E5099"/>
    <w:rsid w:val="009031FE"/>
    <w:rsid w:val="009373BD"/>
    <w:rsid w:val="00A76C61"/>
    <w:rsid w:val="00E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7E95D26F"/>
  <w15:docId w15:val="{D02A1819-1F29-4894-9CC6-A71440C3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7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nderstanding-credentials-in-texas-certificates-certifications/" TargetMode="External"/><Relationship Id="rId13" Type="http://schemas.openxmlformats.org/officeDocument/2006/relationships/hyperlink" Target="https://reportcenter.highered.texas.gov/reports/data/understanding-credentials-in-texas-certificates-certific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a.texas.gov/sites/default/files/2021-accountability-manual-chapters-1-1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.texas.gov/sites/default/files/2021-accountability-manual-chapters-1-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v.texas.gov/uploads/files/organization/twic/Tracking_Industry-Based_Certifications_Summary.pdf" TargetMode="External"/><Relationship Id="rId10" Type="http://schemas.openxmlformats.org/officeDocument/2006/relationships/hyperlink" Target="https://tea.texas.gov/sites/default/files/2021-accountability-manual-chapters-1-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ov.texas.gov/uploads/files/organization/twic/Tracking_Industry-Based_Certifications_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2025</Words>
  <Characters>11546</Characters>
  <Application>Microsoft Office Word</Application>
  <DocSecurity>0</DocSecurity>
  <Lines>96</Lines>
  <Paragraphs>27</Paragraphs>
  <ScaleCrop>false</ScaleCrop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Industry-Based Certifications for Public School Accountability Frequently Asked Questions (FAQ)</dc:title>
  <dc:subject>Industry-Based Certifications for Public School Accountability Frequently Asked Questions (FAQ)</dc:subject>
  <dc:creator>Freeman, Lacy</dc:creator>
  <cp:keywords>Industry-Based Certifications for Public School Accountability Frequently Asked Questions (FAQ)</cp:keywords>
  <cp:lastModifiedBy>Bullock, Jennifer</cp:lastModifiedBy>
  <cp:revision>5</cp:revision>
  <dcterms:created xsi:type="dcterms:W3CDTF">2023-01-24T20:46:00Z</dcterms:created>
  <dcterms:modified xsi:type="dcterms:W3CDTF">2023-01-26T21:38:00Z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</Properties>
</file>