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AC4A0" w14:textId="77777777" w:rsidR="005A64DB" w:rsidRDefault="005A64DB" w:rsidP="005A64DB"/>
    <w:p w14:paraId="71437FFE" w14:textId="123E6022" w:rsidR="00B649B4" w:rsidRPr="004420F2" w:rsidRDefault="00384B56" w:rsidP="005A64DB">
      <w:pPr>
        <w:pStyle w:val="Heading1"/>
      </w:pPr>
      <w:r w:rsidRPr="004420F2">
        <w:t xml:space="preserve">Questions and Answers: </w:t>
      </w:r>
      <w:r w:rsidR="006577BC" w:rsidRPr="004420F2">
        <w:t xml:space="preserve">Intervention </w:t>
      </w:r>
      <w:r w:rsidR="001A251D" w:rsidRPr="004420F2">
        <w:t>Strategies</w:t>
      </w:r>
      <w:r w:rsidR="00202B28" w:rsidRPr="004420F2">
        <w:t xml:space="preserve"> and </w:t>
      </w:r>
      <w:r w:rsidR="00D66302" w:rsidRPr="004420F2">
        <w:t>Student Records</w:t>
      </w:r>
    </w:p>
    <w:p w14:paraId="3FF22505" w14:textId="64FED457" w:rsidR="00DA4FC5" w:rsidRDefault="00B0504D" w:rsidP="005A64DB">
      <w:r>
        <w:t xml:space="preserve">Chapter 26 of the Texas Education Code (TEC) </w:t>
      </w:r>
      <w:r w:rsidR="00323C84">
        <w:t xml:space="preserve">addresses parental rights and responsibilities. </w:t>
      </w:r>
      <w:r w:rsidR="00587C1C">
        <w:t xml:space="preserve">One of those rights is </w:t>
      </w:r>
      <w:r w:rsidR="007C0A97">
        <w:t xml:space="preserve">for a parent </w:t>
      </w:r>
      <w:r w:rsidR="00587C1C">
        <w:t xml:space="preserve">to have access to student records for their child. </w:t>
      </w:r>
      <w:r w:rsidR="00A10668">
        <w:t xml:space="preserve">Parents </w:t>
      </w:r>
      <w:r w:rsidR="007B1FE7">
        <w:t xml:space="preserve">also have student record access rights under the Federal Education Rights and Privacy Act (FERPA), and parents </w:t>
      </w:r>
      <w:r w:rsidR="00A10668">
        <w:t>with children who receive special education and related services also have rights of student record access as described in the Individuals with Disabilities Education Act (IDEA)</w:t>
      </w:r>
      <w:r w:rsidR="007B1FE7">
        <w:t xml:space="preserve">. </w:t>
      </w:r>
      <w:r w:rsidR="005F67AD">
        <w:t xml:space="preserve">The information provided below is </w:t>
      </w:r>
      <w:r w:rsidR="00A764A9">
        <w:t xml:space="preserve">intended to </w:t>
      </w:r>
      <w:r w:rsidR="00FC774B">
        <w:t>describe</w:t>
      </w:r>
      <w:r w:rsidR="001D1024">
        <w:t xml:space="preserve"> some of the state law requirements regarding </w:t>
      </w:r>
      <w:r w:rsidR="00F36653">
        <w:t xml:space="preserve">parent right of access to certain records </w:t>
      </w:r>
      <w:r w:rsidR="00D4196D">
        <w:t xml:space="preserve">and parental notification requirements </w:t>
      </w:r>
      <w:r w:rsidR="00D45E8E">
        <w:t>that may be in addition to those required under the federal laws.</w:t>
      </w:r>
      <w:r w:rsidR="004A6501">
        <w:t xml:space="preserve"> The information is not exclusive to </w:t>
      </w:r>
      <w:r w:rsidR="003F75D6">
        <w:t xml:space="preserve">access rights of parents of </w:t>
      </w:r>
      <w:r w:rsidR="004A6501">
        <w:t xml:space="preserve">students with disabilities unless stated otherwise. </w:t>
      </w:r>
    </w:p>
    <w:p w14:paraId="38E777F5" w14:textId="77777777" w:rsidR="005A64DB" w:rsidRDefault="005A64DB" w:rsidP="005A64DB"/>
    <w:p w14:paraId="79434135" w14:textId="46B9AE17" w:rsidR="00D634E9" w:rsidRPr="00BF5332" w:rsidRDefault="000F26CE" w:rsidP="005A64DB">
      <w:pPr>
        <w:pStyle w:val="Heading2"/>
      </w:pPr>
      <w:r w:rsidRPr="00BF5332">
        <w:t xml:space="preserve">What records is a parent specifically entitled to access according to the Texas Education Code (TEC)? </w:t>
      </w:r>
    </w:p>
    <w:p w14:paraId="017FAC33" w14:textId="76463578" w:rsidR="000F26CE" w:rsidRDefault="00C276C7" w:rsidP="005A64DB">
      <w:r>
        <w:rPr>
          <w:color w:val="231F20"/>
        </w:rPr>
        <w:t xml:space="preserve">In addition to the right to access </w:t>
      </w:r>
      <w:r w:rsidR="00744326">
        <w:rPr>
          <w:color w:val="231F20"/>
        </w:rPr>
        <w:t xml:space="preserve">copies of state assessments under TEC </w:t>
      </w:r>
      <w:r w:rsidR="004225A7">
        <w:rPr>
          <w:color w:val="231F20"/>
        </w:rPr>
        <w:t>§</w:t>
      </w:r>
      <w:r w:rsidR="00744326">
        <w:rPr>
          <w:color w:val="231F20"/>
        </w:rPr>
        <w:t>26.</w:t>
      </w:r>
      <w:r w:rsidR="00744326">
        <w:t xml:space="preserve">005 and teaching materials under TEC </w:t>
      </w:r>
      <w:r w:rsidR="004225A7">
        <w:t>§</w:t>
      </w:r>
      <w:r w:rsidR="00744326">
        <w:t>26.006</w:t>
      </w:r>
      <w:r w:rsidR="001B6251">
        <w:t xml:space="preserve">, a parent, under TEC </w:t>
      </w:r>
      <w:r w:rsidR="004225A7">
        <w:t>§</w:t>
      </w:r>
      <w:r w:rsidR="001B6251">
        <w:t>26.00</w:t>
      </w:r>
      <w:r w:rsidR="00BE4A29">
        <w:t>4, is entitled to access all written records concerning their child</w:t>
      </w:r>
      <w:r w:rsidR="001D11CE">
        <w:t xml:space="preserve">, including the following: </w:t>
      </w:r>
    </w:p>
    <w:p w14:paraId="79434137" w14:textId="77777777" w:rsidR="00D634E9" w:rsidRPr="00425635" w:rsidRDefault="00520498" w:rsidP="005A64DB">
      <w:pPr>
        <w:pStyle w:val="ListParagraph"/>
      </w:pPr>
      <w:r w:rsidRPr="00425635">
        <w:t xml:space="preserve">attendance </w:t>
      </w:r>
      <w:proofErr w:type="gramStart"/>
      <w:r w:rsidRPr="00425635">
        <w:t>records;</w:t>
      </w:r>
      <w:proofErr w:type="gramEnd"/>
    </w:p>
    <w:p w14:paraId="79434138" w14:textId="77777777" w:rsidR="00D634E9" w:rsidRPr="00425635" w:rsidRDefault="00520498" w:rsidP="005A64DB">
      <w:pPr>
        <w:pStyle w:val="ListParagraph"/>
      </w:pPr>
      <w:r w:rsidRPr="00425635">
        <w:t xml:space="preserve">test </w:t>
      </w:r>
      <w:proofErr w:type="gramStart"/>
      <w:r w:rsidRPr="00425635">
        <w:t>scores;</w:t>
      </w:r>
      <w:proofErr w:type="gramEnd"/>
    </w:p>
    <w:p w14:paraId="79434139" w14:textId="77777777" w:rsidR="00D634E9" w:rsidRPr="00425635" w:rsidRDefault="00520498" w:rsidP="005A64DB">
      <w:pPr>
        <w:pStyle w:val="ListParagraph"/>
      </w:pPr>
      <w:proofErr w:type="gramStart"/>
      <w:r w:rsidRPr="00425635">
        <w:t>grades;</w:t>
      </w:r>
      <w:proofErr w:type="gramEnd"/>
    </w:p>
    <w:p w14:paraId="7943413A" w14:textId="77777777" w:rsidR="00D634E9" w:rsidRPr="00425635" w:rsidRDefault="00520498" w:rsidP="005A64DB">
      <w:pPr>
        <w:pStyle w:val="ListParagraph"/>
      </w:pPr>
      <w:r w:rsidRPr="00425635">
        <w:t xml:space="preserve">disciplinary </w:t>
      </w:r>
      <w:proofErr w:type="gramStart"/>
      <w:r w:rsidRPr="00425635">
        <w:t>records;</w:t>
      </w:r>
      <w:proofErr w:type="gramEnd"/>
    </w:p>
    <w:p w14:paraId="7943413B" w14:textId="77777777" w:rsidR="00D634E9" w:rsidRPr="00425635" w:rsidRDefault="00520498" w:rsidP="005A64DB">
      <w:pPr>
        <w:pStyle w:val="ListParagraph"/>
      </w:pPr>
      <w:r w:rsidRPr="00425635">
        <w:t xml:space="preserve">counseling </w:t>
      </w:r>
      <w:proofErr w:type="gramStart"/>
      <w:r w:rsidRPr="00425635">
        <w:t>records;</w:t>
      </w:r>
      <w:proofErr w:type="gramEnd"/>
    </w:p>
    <w:p w14:paraId="7943413C" w14:textId="77777777" w:rsidR="00D634E9" w:rsidRPr="00425635" w:rsidRDefault="00520498" w:rsidP="005A64DB">
      <w:pPr>
        <w:pStyle w:val="ListParagraph"/>
      </w:pPr>
      <w:r w:rsidRPr="00425635">
        <w:t xml:space="preserve">psychological </w:t>
      </w:r>
      <w:proofErr w:type="gramStart"/>
      <w:r w:rsidRPr="00425635">
        <w:t>records;</w:t>
      </w:r>
      <w:proofErr w:type="gramEnd"/>
    </w:p>
    <w:p w14:paraId="7943413D" w14:textId="77777777" w:rsidR="00D634E9" w:rsidRPr="00425635" w:rsidRDefault="00520498" w:rsidP="005A64DB">
      <w:pPr>
        <w:pStyle w:val="ListParagraph"/>
      </w:pPr>
      <w:r w:rsidRPr="00425635">
        <w:t xml:space="preserve">applications for </w:t>
      </w:r>
      <w:proofErr w:type="gramStart"/>
      <w:r w:rsidRPr="00425635">
        <w:t>admission;</w:t>
      </w:r>
      <w:proofErr w:type="gramEnd"/>
    </w:p>
    <w:p w14:paraId="7943413E" w14:textId="77777777" w:rsidR="00D634E9" w:rsidRPr="00425635" w:rsidRDefault="00520498" w:rsidP="005A64DB">
      <w:pPr>
        <w:pStyle w:val="ListParagraph"/>
      </w:pPr>
      <w:r w:rsidRPr="00425635">
        <w:t xml:space="preserve">health and immunization </w:t>
      </w:r>
      <w:proofErr w:type="gramStart"/>
      <w:r w:rsidRPr="00425635">
        <w:t>information;</w:t>
      </w:r>
      <w:proofErr w:type="gramEnd"/>
    </w:p>
    <w:p w14:paraId="7943413F" w14:textId="77777777" w:rsidR="00D634E9" w:rsidRPr="00425635" w:rsidRDefault="00520498" w:rsidP="005A64DB">
      <w:pPr>
        <w:pStyle w:val="ListParagraph"/>
      </w:pPr>
      <w:r w:rsidRPr="00425635">
        <w:t xml:space="preserve">teacher and school counselor </w:t>
      </w:r>
      <w:proofErr w:type="gramStart"/>
      <w:r w:rsidRPr="00425635">
        <w:t>evaluations;</w:t>
      </w:r>
      <w:proofErr w:type="gramEnd"/>
    </w:p>
    <w:p w14:paraId="23431BB6" w14:textId="77777777" w:rsidR="00425635" w:rsidRDefault="00520498" w:rsidP="005A64DB">
      <w:pPr>
        <w:pStyle w:val="ListParagraph"/>
      </w:pPr>
      <w:r w:rsidRPr="00425635">
        <w:t>reports of behavioral patterns; and</w:t>
      </w:r>
    </w:p>
    <w:p w14:paraId="79434141" w14:textId="68ACFFC0" w:rsidR="00D634E9" w:rsidRPr="00425635" w:rsidRDefault="00520498" w:rsidP="005A64DB">
      <w:pPr>
        <w:pStyle w:val="ListParagraph"/>
      </w:pPr>
      <w:r w:rsidRPr="00425635">
        <w:t>records relating to assistance provided for learning difficulties, including information collected regarding any</w:t>
      </w:r>
      <w:r w:rsidR="00425635">
        <w:t xml:space="preserve"> </w:t>
      </w:r>
      <w:r w:rsidRPr="00425635">
        <w:t>intervention strategies used with the child.</w:t>
      </w:r>
      <w:r w:rsidR="00334A4D" w:rsidRPr="00425635">
        <w:t xml:space="preserve">  </w:t>
      </w:r>
      <w:r w:rsidR="001325CF" w:rsidRPr="00425635">
        <w:t xml:space="preserve"> </w:t>
      </w:r>
    </w:p>
    <w:p w14:paraId="46BF7C72" w14:textId="0C8D3303" w:rsidR="00DA4100" w:rsidRPr="005A64DB" w:rsidRDefault="005A116E" w:rsidP="005A64DB">
      <w:r w:rsidRPr="005A64DB">
        <w:t>TEC 26.</w:t>
      </w:r>
      <w:r w:rsidR="00F32CEA" w:rsidRPr="005A64DB">
        <w:t xml:space="preserve">004(b)(11), which is referenced in the list above regarding intervention strategies, is applicable to open-enrollment charter schools. </w:t>
      </w:r>
      <w:r w:rsidR="00A55C17" w:rsidRPr="005A64DB">
        <w:t xml:space="preserve">However, </w:t>
      </w:r>
      <w:r w:rsidR="00AE27BB" w:rsidRPr="005A64DB">
        <w:t xml:space="preserve">even though </w:t>
      </w:r>
      <w:r w:rsidR="5B186FC4" w:rsidRPr="005A64DB">
        <w:t>state law</w:t>
      </w:r>
      <w:r w:rsidR="00AE27BB" w:rsidRPr="005A64DB">
        <w:t xml:space="preserve"> does not specifically make items 1-10 applicable to open-enrollment charter schools, </w:t>
      </w:r>
      <w:r w:rsidR="00793224" w:rsidRPr="005A64DB">
        <w:t xml:space="preserve">those schools must remember to comply with all parent access rights to student records under federal law. </w:t>
      </w:r>
    </w:p>
    <w:p w14:paraId="79434142" w14:textId="77777777" w:rsidR="00D634E9" w:rsidRDefault="00D634E9" w:rsidP="005A64DB">
      <w:pPr>
        <w:pStyle w:val="BodyText"/>
      </w:pPr>
    </w:p>
    <w:p w14:paraId="42DCF676" w14:textId="6C6BCDDE" w:rsidR="00CA3004" w:rsidRDefault="00CA3004" w:rsidP="005A64DB">
      <w:pPr>
        <w:pStyle w:val="Heading2"/>
      </w:pPr>
      <w:r>
        <w:t xml:space="preserve">What is an intervention strategy, </w:t>
      </w:r>
      <w:r w:rsidR="00C86798">
        <w:t xml:space="preserve">as used in the list in </w:t>
      </w:r>
      <w:r w:rsidR="00FC3995">
        <w:t>question</w:t>
      </w:r>
      <w:r w:rsidR="00C86798">
        <w:t xml:space="preserve"> 1? </w:t>
      </w:r>
    </w:p>
    <w:p w14:paraId="28AC39F6" w14:textId="1913B72C" w:rsidR="00C86798" w:rsidRDefault="00C86798" w:rsidP="005A64DB">
      <w:r>
        <w:t xml:space="preserve">An intervention strategy is specifically defined for purposes of TEC </w:t>
      </w:r>
      <w:r w:rsidR="003A1F8B">
        <w:t>§</w:t>
      </w:r>
      <w:r>
        <w:t xml:space="preserve">26.004, and it means a strategy in a multi-tiered system of supports </w:t>
      </w:r>
      <w:r w:rsidR="00D31690">
        <w:t xml:space="preserve">(MTSS) </w:t>
      </w:r>
      <w:r>
        <w:t xml:space="preserve">that is above the level of intervention generally used in that system with all children. The term includes response to intervention and other early intervening strategies. </w:t>
      </w:r>
    </w:p>
    <w:p w14:paraId="27B8523C" w14:textId="2AD33177" w:rsidR="000040B2" w:rsidRPr="00735C0B" w:rsidRDefault="000A3701" w:rsidP="005A64DB">
      <w:r>
        <w:t xml:space="preserve">In a three-tiered MTSS, </w:t>
      </w:r>
      <w:r w:rsidR="00101277">
        <w:t xml:space="preserve">then, </w:t>
      </w:r>
      <w:r w:rsidR="000040B2">
        <w:t>these would be considered Tier 2 or Tier 3 interventions.</w:t>
      </w:r>
      <w:r w:rsidR="000D0314">
        <w:t xml:space="preserve"> </w:t>
      </w:r>
      <w:r w:rsidR="00820C30">
        <w:t>Tier 2 and Tier 3</w:t>
      </w:r>
      <w:r w:rsidR="00B857CA">
        <w:t xml:space="preserve"> interventions, within an </w:t>
      </w:r>
      <w:r w:rsidR="000D0314">
        <w:t>MTSS</w:t>
      </w:r>
      <w:r w:rsidR="00225042">
        <w:t xml:space="preserve">, </w:t>
      </w:r>
      <w:r w:rsidR="00814272">
        <w:t>i</w:t>
      </w:r>
      <w:r w:rsidR="009942EB">
        <w:t>nclude both academic and non-academic</w:t>
      </w:r>
      <w:r w:rsidR="00E249FE">
        <w:t xml:space="preserve"> (e.g., behavior, mental he</w:t>
      </w:r>
      <w:r w:rsidR="00BA171A">
        <w:t>alth)</w:t>
      </w:r>
      <w:r w:rsidR="00820C30">
        <w:t xml:space="preserve"> strategies</w:t>
      </w:r>
      <w:r w:rsidR="00814272">
        <w:t>.</w:t>
      </w:r>
      <w:r w:rsidR="000040B2">
        <w:t xml:space="preserve"> </w:t>
      </w:r>
      <w:r w:rsidR="00AC4EE7">
        <w:t xml:space="preserve">Because the law specifically refers to intervention strategies </w:t>
      </w:r>
      <w:r w:rsidR="00B73ECB">
        <w:t xml:space="preserve">as strategies above the level of intervention generally used with all children, it will be important for a district or open-enrollment charter school </w:t>
      </w:r>
      <w:r w:rsidR="00ED542E">
        <w:t>to operate a</w:t>
      </w:r>
      <w:r w:rsidR="000264A2">
        <w:t xml:space="preserve">n MTSS based on research and evidence-based practices, including written procedures describing </w:t>
      </w:r>
      <w:r w:rsidR="008827BB">
        <w:t xml:space="preserve">when a student requires the level of intervention that is above that generally used for all children. </w:t>
      </w:r>
      <w:r w:rsidR="00B17524">
        <w:t xml:space="preserve">Therefore, criteria associated with entry and exit out of each tier of intervention will be important. However, these criteria </w:t>
      </w:r>
      <w:r w:rsidR="00AE31F5">
        <w:t>cannot delay referrals for evaluations under special education when the district or school</w:t>
      </w:r>
      <w:r w:rsidR="00154312">
        <w:t xml:space="preserve"> suspects the child has a disability and needs special education. </w:t>
      </w:r>
      <w:r w:rsidR="00AE31F5">
        <w:t xml:space="preserve"> </w:t>
      </w:r>
    </w:p>
    <w:p w14:paraId="6E96068C" w14:textId="5BE8FD56" w:rsidR="002E3B76" w:rsidRDefault="2D65917B" w:rsidP="005A64DB">
      <w:pPr>
        <w:pStyle w:val="Heading2"/>
      </w:pPr>
      <w:r>
        <w:lastRenderedPageBreak/>
        <w:t xml:space="preserve">In addition to parents’ </w:t>
      </w:r>
      <w:r w:rsidR="00337DE2">
        <w:t xml:space="preserve">right of access to information collected regarding any intervention strategies used with their child, do districts </w:t>
      </w:r>
      <w:r w:rsidR="00B63593">
        <w:t xml:space="preserve">and open-enrollment charter schools </w:t>
      </w:r>
      <w:proofErr w:type="gramStart"/>
      <w:r w:rsidR="00337DE2">
        <w:t>have to</w:t>
      </w:r>
      <w:proofErr w:type="gramEnd"/>
      <w:r w:rsidR="00337DE2">
        <w:t xml:space="preserve"> notify parents </w:t>
      </w:r>
      <w:r w:rsidR="0053396A">
        <w:t xml:space="preserve">about these intervention strategies? </w:t>
      </w:r>
    </w:p>
    <w:p w14:paraId="73C7FADA" w14:textId="795063C5" w:rsidR="0053396A" w:rsidRPr="004D7ED6" w:rsidRDefault="0053396A" w:rsidP="005A64DB">
      <w:r w:rsidRPr="004D7ED6">
        <w:t xml:space="preserve">Yes. Under TEC </w:t>
      </w:r>
      <w:r w:rsidR="000D1467" w:rsidRPr="004D7ED6">
        <w:t>§</w:t>
      </w:r>
      <w:r w:rsidRPr="004D7ED6">
        <w:t>26.0081</w:t>
      </w:r>
      <w:r w:rsidR="00944380" w:rsidRPr="004D7ED6">
        <w:t>(d)</w:t>
      </w:r>
      <w:r w:rsidRPr="004D7ED6">
        <w:t xml:space="preserve">, </w:t>
      </w:r>
      <w:r w:rsidR="61D58CF3" w:rsidRPr="004D7ED6">
        <w:t xml:space="preserve">every school year, </w:t>
      </w:r>
      <w:r w:rsidR="0070291E" w:rsidRPr="004D7ED6">
        <w:t xml:space="preserve">each school district </w:t>
      </w:r>
      <w:r w:rsidR="008C727F" w:rsidRPr="004D7ED6">
        <w:t xml:space="preserve">and open-enrollment charter school </w:t>
      </w:r>
      <w:r w:rsidR="0070291E" w:rsidRPr="004D7ED6">
        <w:t xml:space="preserve">must notify the parent of each child, other than a child receiving special education and related services, </w:t>
      </w:r>
      <w:r w:rsidR="00A440AE" w:rsidRPr="004D7ED6">
        <w:t xml:space="preserve">who receives assistance from the district </w:t>
      </w:r>
      <w:r w:rsidR="3B61B449" w:rsidRPr="004D7ED6">
        <w:t xml:space="preserve">or school </w:t>
      </w:r>
      <w:r w:rsidR="00A440AE" w:rsidRPr="004D7ED6">
        <w:t xml:space="preserve">for learning difficulties, including </w:t>
      </w:r>
      <w:proofErr w:type="gramStart"/>
      <w:r w:rsidR="00A440AE" w:rsidRPr="004D7ED6">
        <w:t>through the use of</w:t>
      </w:r>
      <w:proofErr w:type="gramEnd"/>
      <w:r w:rsidR="00A440AE" w:rsidRPr="004D7ED6">
        <w:t xml:space="preserve"> intervention strategies, </w:t>
      </w:r>
      <w:r w:rsidR="00905D90" w:rsidRPr="004D7ED6">
        <w:t xml:space="preserve">that the district </w:t>
      </w:r>
      <w:r w:rsidR="00944380" w:rsidRPr="004D7ED6">
        <w:t xml:space="preserve">or school </w:t>
      </w:r>
      <w:r w:rsidR="00905D90" w:rsidRPr="004D7ED6">
        <w:t>provides that assistance to the child. That notice must be provided when the child begins to receive the assistance for that school year</w:t>
      </w:r>
      <w:r w:rsidR="000A1097" w:rsidRPr="004D7ED6">
        <w:t xml:space="preserve"> and </w:t>
      </w:r>
      <w:r w:rsidR="00905D90" w:rsidRPr="004D7ED6">
        <w:t>be written in English or, to the extent practicable, the parent’s native language</w:t>
      </w:r>
      <w:r w:rsidR="000A1097" w:rsidRPr="004D7ED6">
        <w:t xml:space="preserve">. </w:t>
      </w:r>
    </w:p>
    <w:p w14:paraId="50B9D337" w14:textId="290C5450" w:rsidR="00486323" w:rsidRDefault="000A1097" w:rsidP="005A64DB">
      <w:r>
        <w:t>Additionally, the notice mus</w:t>
      </w:r>
      <w:r w:rsidR="00486323">
        <w:t xml:space="preserve">t include: </w:t>
      </w:r>
    </w:p>
    <w:p w14:paraId="17120EF4" w14:textId="12F15E54" w:rsidR="00486323" w:rsidRPr="004D7ED6" w:rsidRDefault="00486323" w:rsidP="005A64DB">
      <w:pPr>
        <w:pStyle w:val="ListParagraph"/>
        <w:numPr>
          <w:ilvl w:val="0"/>
          <w:numId w:val="2"/>
        </w:numPr>
      </w:pPr>
      <w:r w:rsidRPr="004D7ED6">
        <w:t xml:space="preserve">a reasonable description of the assistance that may be provided to the child, including any intervention strategies that may be </w:t>
      </w:r>
      <w:proofErr w:type="gramStart"/>
      <w:r w:rsidRPr="004D7ED6">
        <w:t>used</w:t>
      </w:r>
      <w:r w:rsidR="001B4985" w:rsidRPr="004D7ED6">
        <w:t>;</w:t>
      </w:r>
      <w:proofErr w:type="gramEnd"/>
    </w:p>
    <w:p w14:paraId="0BD07F98" w14:textId="008585BD" w:rsidR="001B4985" w:rsidRPr="004D7ED6" w:rsidRDefault="001B4985" w:rsidP="005A64DB">
      <w:pPr>
        <w:pStyle w:val="ListParagraph"/>
        <w:numPr>
          <w:ilvl w:val="0"/>
          <w:numId w:val="2"/>
        </w:numPr>
      </w:pPr>
      <w:r w:rsidRPr="004D7ED6">
        <w:t>information collected regarding any intervention</w:t>
      </w:r>
      <w:r w:rsidR="006A3B3C" w:rsidRPr="004D7ED6">
        <w:t xml:space="preserve"> in the base tier of a</w:t>
      </w:r>
      <w:r w:rsidR="009174A4" w:rsidRPr="004D7ED6">
        <w:t>n</w:t>
      </w:r>
      <w:r w:rsidR="006A3B3C" w:rsidRPr="004D7ED6">
        <w:t xml:space="preserve"> MTSS that has previously been used with the </w:t>
      </w:r>
      <w:proofErr w:type="gramStart"/>
      <w:r w:rsidR="006A3B3C" w:rsidRPr="004D7ED6">
        <w:t>child;</w:t>
      </w:r>
      <w:proofErr w:type="gramEnd"/>
      <w:r w:rsidR="006A3B3C" w:rsidRPr="004D7ED6">
        <w:t xml:space="preserve"> </w:t>
      </w:r>
    </w:p>
    <w:p w14:paraId="629F7165" w14:textId="6F1A40FF" w:rsidR="006A3B3C" w:rsidRPr="004D7ED6" w:rsidRDefault="006A3B3C" w:rsidP="005A64DB">
      <w:pPr>
        <w:pStyle w:val="ListParagraph"/>
        <w:numPr>
          <w:ilvl w:val="0"/>
          <w:numId w:val="2"/>
        </w:numPr>
      </w:pPr>
      <w:r w:rsidRPr="004D7ED6">
        <w:t>an estimate of the duration for which the assistance, including through the use of intervention strategies</w:t>
      </w:r>
      <w:r w:rsidR="005870BB" w:rsidRPr="004D7ED6">
        <w:t xml:space="preserve">, will be </w:t>
      </w:r>
      <w:proofErr w:type="gramStart"/>
      <w:r w:rsidR="005870BB" w:rsidRPr="004D7ED6">
        <w:t>provided;</w:t>
      </w:r>
      <w:proofErr w:type="gramEnd"/>
    </w:p>
    <w:p w14:paraId="22E437E5" w14:textId="492104CE" w:rsidR="005870BB" w:rsidRPr="004D7ED6" w:rsidRDefault="005870BB" w:rsidP="005A64DB">
      <w:pPr>
        <w:pStyle w:val="ListParagraph"/>
        <w:numPr>
          <w:ilvl w:val="0"/>
          <w:numId w:val="2"/>
        </w:numPr>
      </w:pPr>
      <w:r w:rsidRPr="004D7ED6">
        <w:t>the estimated time frames within which a report of the child’s progress with the assistance, including any intervention strategies used, will be provided to the parent; and</w:t>
      </w:r>
    </w:p>
    <w:p w14:paraId="2BBA881F" w14:textId="06785303" w:rsidR="005870BB" w:rsidRPr="004D7ED6" w:rsidRDefault="00813674" w:rsidP="005A64DB">
      <w:pPr>
        <w:pStyle w:val="ListParagraph"/>
        <w:numPr>
          <w:ilvl w:val="0"/>
          <w:numId w:val="2"/>
        </w:numPr>
      </w:pPr>
      <w:r w:rsidRPr="004D7ED6">
        <w:t xml:space="preserve">a copy of the explanation described in </w:t>
      </w:r>
      <w:r w:rsidR="009736FD" w:rsidRPr="004D7ED6">
        <w:t>question</w:t>
      </w:r>
      <w:r w:rsidRPr="004D7ED6">
        <w:t xml:space="preserve"> 4, below. </w:t>
      </w:r>
    </w:p>
    <w:p w14:paraId="35FFF9A4" w14:textId="22DF04C6" w:rsidR="001B4985" w:rsidRDefault="003F3B91" w:rsidP="005A64DB">
      <w:r>
        <w:t xml:space="preserve">This notice could be provided to </w:t>
      </w:r>
      <w:r w:rsidR="00FA7B89">
        <w:t xml:space="preserve">a parent at a Section 504 meeting, if applicable. </w:t>
      </w:r>
    </w:p>
    <w:p w14:paraId="18ACC34F" w14:textId="77777777" w:rsidR="007820ED" w:rsidRPr="00735C0B" w:rsidRDefault="007820ED" w:rsidP="005A64DB"/>
    <w:p w14:paraId="79434143" w14:textId="420237BD" w:rsidR="00D634E9" w:rsidRPr="005A64DB" w:rsidRDefault="00520498" w:rsidP="005A64DB">
      <w:pPr>
        <w:pStyle w:val="Heading2"/>
      </w:pPr>
      <w:r w:rsidRPr="005A64DB">
        <w:t xml:space="preserve">What </w:t>
      </w:r>
      <w:r w:rsidR="3F234221" w:rsidRPr="005A64DB">
        <w:t>does the state law require</w:t>
      </w:r>
      <w:r w:rsidRPr="005A64DB">
        <w:t xml:space="preserve"> the Texas Education Agency </w:t>
      </w:r>
      <w:r w:rsidR="0009654F" w:rsidRPr="005A64DB">
        <w:t xml:space="preserve">(TEA) </w:t>
      </w:r>
      <w:r w:rsidRPr="005A64DB">
        <w:t>to provide to school districts</w:t>
      </w:r>
      <w:r w:rsidR="00944380" w:rsidRPr="005A64DB">
        <w:t xml:space="preserve"> and open-enrollment charter schools</w:t>
      </w:r>
      <w:r w:rsidR="00D97B6C" w:rsidRPr="005A64DB">
        <w:t xml:space="preserve"> related to </w:t>
      </w:r>
      <w:r w:rsidR="006D62C5" w:rsidRPr="005A64DB">
        <w:t>students who may experience learning difficulties or who may need special education services</w:t>
      </w:r>
      <w:r w:rsidRPr="005A64DB">
        <w:t>?</w:t>
      </w:r>
    </w:p>
    <w:p w14:paraId="79434148" w14:textId="27162C5C" w:rsidR="00D634E9" w:rsidRDefault="00881349" w:rsidP="005A64DB">
      <w:r>
        <w:t xml:space="preserve">In accordance with TEC </w:t>
      </w:r>
      <w:r w:rsidR="001829BA">
        <w:t>§</w:t>
      </w:r>
      <w:r>
        <w:t xml:space="preserve">26.0081(c), </w:t>
      </w:r>
      <w:r w:rsidR="0009654F">
        <w:t>TEA</w:t>
      </w:r>
      <w:r w:rsidR="00520498">
        <w:t xml:space="preserve"> must provide a written explanation </w:t>
      </w:r>
      <w:r w:rsidR="00944380">
        <w:t>to districts and open-enrollment charter schools</w:t>
      </w:r>
      <w:r w:rsidR="00520498">
        <w:t xml:space="preserve"> of the options and requirements for </w:t>
      </w:r>
      <w:proofErr w:type="gramStart"/>
      <w:r w:rsidR="00520498">
        <w:t xml:space="preserve">providing </w:t>
      </w:r>
      <w:bookmarkStart w:id="0" w:name="_Int_RH4JgH1F"/>
      <w:r w:rsidR="00520498">
        <w:t>assistance</w:t>
      </w:r>
      <w:bookmarkEnd w:id="0"/>
      <w:r w:rsidR="00520498">
        <w:rPr>
          <w:spacing w:val="-2"/>
        </w:rPr>
        <w:t xml:space="preserve"> </w:t>
      </w:r>
      <w:r w:rsidR="00520498">
        <w:t>to</w:t>
      </w:r>
      <w:proofErr w:type="gramEnd"/>
      <w:r w:rsidR="00520498">
        <w:rPr>
          <w:spacing w:val="-5"/>
        </w:rPr>
        <w:t xml:space="preserve"> </w:t>
      </w:r>
      <w:r w:rsidR="00520498">
        <w:t>students</w:t>
      </w:r>
      <w:r w:rsidR="00520498">
        <w:rPr>
          <w:spacing w:val="-2"/>
        </w:rPr>
        <w:t xml:space="preserve"> </w:t>
      </w:r>
      <w:r w:rsidR="00520498">
        <w:t>who</w:t>
      </w:r>
      <w:r w:rsidR="00520498">
        <w:rPr>
          <w:spacing w:val="-8"/>
        </w:rPr>
        <w:t xml:space="preserve"> </w:t>
      </w:r>
      <w:r w:rsidR="00520498">
        <w:t>have</w:t>
      </w:r>
      <w:r w:rsidR="00520498">
        <w:rPr>
          <w:spacing w:val="-2"/>
        </w:rPr>
        <w:t xml:space="preserve"> </w:t>
      </w:r>
      <w:r w:rsidR="00520498">
        <w:t>learning</w:t>
      </w:r>
      <w:r w:rsidR="00520498">
        <w:rPr>
          <w:spacing w:val="-2"/>
        </w:rPr>
        <w:t xml:space="preserve"> </w:t>
      </w:r>
      <w:r w:rsidR="00520498">
        <w:t>difficulties</w:t>
      </w:r>
      <w:r w:rsidR="00520498">
        <w:rPr>
          <w:spacing w:val="-4"/>
        </w:rPr>
        <w:t xml:space="preserve"> </w:t>
      </w:r>
      <w:r w:rsidR="00520498">
        <w:t>or</w:t>
      </w:r>
      <w:r w:rsidR="00520498">
        <w:rPr>
          <w:spacing w:val="-4"/>
        </w:rPr>
        <w:t xml:space="preserve"> </w:t>
      </w:r>
      <w:r w:rsidR="00520498">
        <w:t>who</w:t>
      </w:r>
      <w:r w:rsidR="00520498">
        <w:rPr>
          <w:spacing w:val="-2"/>
        </w:rPr>
        <w:t xml:space="preserve"> </w:t>
      </w:r>
      <w:r w:rsidR="00520498">
        <w:t>need</w:t>
      </w:r>
      <w:r w:rsidR="00520498">
        <w:rPr>
          <w:spacing w:val="-2"/>
        </w:rPr>
        <w:t xml:space="preserve"> </w:t>
      </w:r>
      <w:r w:rsidR="00520498">
        <w:t>or</w:t>
      </w:r>
      <w:r w:rsidR="00520498">
        <w:rPr>
          <w:spacing w:val="-3"/>
        </w:rPr>
        <w:t xml:space="preserve"> </w:t>
      </w:r>
      <w:r w:rsidR="00520498">
        <w:t>may</w:t>
      </w:r>
      <w:r w:rsidR="00520498">
        <w:rPr>
          <w:spacing w:val="-2"/>
        </w:rPr>
        <w:t xml:space="preserve"> </w:t>
      </w:r>
      <w:r w:rsidR="00520498">
        <w:t>need</w:t>
      </w:r>
      <w:r w:rsidR="00520498">
        <w:rPr>
          <w:spacing w:val="-3"/>
        </w:rPr>
        <w:t xml:space="preserve"> </w:t>
      </w:r>
      <w:r w:rsidR="00520498">
        <w:t>special</w:t>
      </w:r>
      <w:r w:rsidR="00520498">
        <w:rPr>
          <w:spacing w:val="-2"/>
        </w:rPr>
        <w:t xml:space="preserve"> </w:t>
      </w:r>
      <w:r w:rsidR="00520498">
        <w:t>education.</w:t>
      </w:r>
      <w:r w:rsidR="00520498">
        <w:rPr>
          <w:spacing w:val="-2"/>
        </w:rPr>
        <w:t xml:space="preserve"> </w:t>
      </w:r>
      <w:r w:rsidR="00520498">
        <w:t xml:space="preserve">The explanation must state that a parent is entitled at any time to request an evaluation of the parent’s child for special education services or for aids, accommodations, or services under Section 504, Rehabilitation Act of 1973. Each school year, each district </w:t>
      </w:r>
      <w:r w:rsidR="004C652A">
        <w:t>and open-enrollment charter school</w:t>
      </w:r>
      <w:r w:rsidR="00520498">
        <w:t xml:space="preserve"> must provide the written explanation to a parent of each district student by including the explanation in the student handbook or by another means. </w:t>
      </w:r>
      <w:r w:rsidR="000C5AEB">
        <w:t>T</w:t>
      </w:r>
      <w:r w:rsidR="341EA488">
        <w:t xml:space="preserve">he </w:t>
      </w:r>
      <w:r w:rsidR="00520498">
        <w:t xml:space="preserve">Student Handbook Statement </w:t>
      </w:r>
      <w:r w:rsidR="09D53360">
        <w:t xml:space="preserve">is posted on the </w:t>
      </w:r>
      <w:hyperlink r:id="rId7">
        <w:r w:rsidR="002D7049" w:rsidRPr="003643BA">
          <w:rPr>
            <w:rStyle w:val="Hyperlink"/>
            <w:color w:val="002060"/>
          </w:rPr>
          <w:t>TEA</w:t>
        </w:r>
        <w:r w:rsidR="00520498" w:rsidRPr="003643BA">
          <w:rPr>
            <w:rStyle w:val="Hyperlink"/>
            <w:color w:val="002060"/>
          </w:rPr>
          <w:t xml:space="preserve"> website</w:t>
        </w:r>
      </w:hyperlink>
      <w:r w:rsidR="6A532732">
        <w:t xml:space="preserve"> </w:t>
      </w:r>
      <w:r w:rsidR="07DB6C6D">
        <w:t xml:space="preserve"> and available in</w:t>
      </w:r>
      <w:r w:rsidR="00520498">
        <w:t xml:space="preserve"> HTML</w:t>
      </w:r>
      <w:r w:rsidR="7D9355E9">
        <w:t xml:space="preserve"> or Word and in </w:t>
      </w:r>
      <w:r w:rsidR="38C03227" w:rsidRPr="006106C5">
        <w:t xml:space="preserve">English </w:t>
      </w:r>
      <w:r w:rsidR="03195E52" w:rsidRPr="006106C5">
        <w:t xml:space="preserve">or </w:t>
      </w:r>
      <w:r w:rsidR="38C03227" w:rsidRPr="006106C5">
        <w:t xml:space="preserve">Spanish. </w:t>
      </w:r>
    </w:p>
    <w:p w14:paraId="79434151" w14:textId="77777777" w:rsidR="00D634E9" w:rsidRDefault="00D634E9" w:rsidP="005A64DB">
      <w:pPr>
        <w:pStyle w:val="BodyText"/>
      </w:pPr>
    </w:p>
    <w:p w14:paraId="760C4082" w14:textId="77777777" w:rsidR="00D52BFB" w:rsidRPr="00D52BFB" w:rsidRDefault="004815ED" w:rsidP="005A64DB">
      <w:pPr>
        <w:pStyle w:val="Heading2"/>
      </w:pPr>
      <w:r w:rsidRPr="004815ED">
        <w:t xml:space="preserve">Does TEA have a sample notification that a district or open-enrollment charter school can use for the providing notice described in question 3? </w:t>
      </w:r>
    </w:p>
    <w:p w14:paraId="7A5CDBC3" w14:textId="6DE1C579" w:rsidR="00D71FE6" w:rsidRPr="00D52BFB" w:rsidRDefault="00520498" w:rsidP="005A64DB">
      <w:pPr>
        <w:rPr>
          <w:b/>
          <w:bCs/>
        </w:rPr>
      </w:pPr>
      <w:r w:rsidRPr="00D52BFB">
        <w:rPr>
          <w:color w:val="231F20"/>
          <w:spacing w:val="-4"/>
        </w:rPr>
        <w:t>Yes.</w:t>
      </w:r>
      <w:r w:rsidR="00D71FE6" w:rsidRPr="00D52BFB">
        <w:t xml:space="preserve"> TEA has a template that </w:t>
      </w:r>
      <w:r w:rsidR="00373D9A" w:rsidRPr="00D52BFB">
        <w:t xml:space="preserve">districts </w:t>
      </w:r>
      <w:r w:rsidR="00A60FD4" w:rsidRPr="00D52BFB">
        <w:t>and open-</w:t>
      </w:r>
      <w:r w:rsidR="00CD2396" w:rsidRPr="00D52BFB">
        <w:t>enrollment</w:t>
      </w:r>
      <w:r w:rsidR="00A60FD4" w:rsidRPr="00D52BFB">
        <w:t xml:space="preserve"> charter schools </w:t>
      </w:r>
      <w:r w:rsidR="00D71FE6" w:rsidRPr="00D52BFB">
        <w:t xml:space="preserve">can use that meets the statutory requirements. The </w:t>
      </w:r>
      <w:r w:rsidR="007D3667" w:rsidRPr="00D52BFB">
        <w:t>notification template</w:t>
      </w:r>
      <w:r w:rsidR="00D71FE6" w:rsidRPr="00D52BFB">
        <w:t xml:space="preserve"> is available in </w:t>
      </w:r>
      <w:hyperlink r:id="rId8" w:history="1">
        <w:r w:rsidR="00155651" w:rsidRPr="003643BA">
          <w:rPr>
            <w:rStyle w:val="Hyperlink"/>
            <w:rFonts w:eastAsia="Times New Roman"/>
            <w:i/>
            <w:iCs/>
            <w:color w:val="002060"/>
          </w:rPr>
          <w:t>English</w:t>
        </w:r>
      </w:hyperlink>
      <w:r w:rsidR="00D71FE6" w:rsidRPr="00D52BFB">
        <w:t xml:space="preserve"> and in </w:t>
      </w:r>
      <w:hyperlink r:id="rId9" w:history="1">
        <w:r w:rsidR="00D67281" w:rsidRPr="003643BA">
          <w:rPr>
            <w:rStyle w:val="Hyperlink"/>
            <w:rFonts w:eastAsia="Times New Roman"/>
            <w:i/>
            <w:iCs/>
            <w:color w:val="002060"/>
          </w:rPr>
          <w:t>Spanish</w:t>
        </w:r>
      </w:hyperlink>
      <w:r w:rsidR="00D71FE6" w:rsidRPr="00D52BFB">
        <w:t>.</w:t>
      </w:r>
    </w:p>
    <w:p w14:paraId="79434159" w14:textId="77777777" w:rsidR="00D634E9" w:rsidRDefault="00D634E9" w:rsidP="005A64DB"/>
    <w:p w14:paraId="7943415A" w14:textId="5B794389" w:rsidR="00D634E9" w:rsidRDefault="003B1104" w:rsidP="005A64DB">
      <w:pPr>
        <w:pStyle w:val="Heading2"/>
      </w:pPr>
      <w:r>
        <w:t xml:space="preserve">Does a district </w:t>
      </w:r>
      <w:r w:rsidR="00483B2E">
        <w:t xml:space="preserve">or an open-enrollment charter school </w:t>
      </w:r>
      <w:r>
        <w:t>have to report students who received intervention strategies to TEA</w:t>
      </w:r>
      <w:r w:rsidR="00520498">
        <w:rPr>
          <w:spacing w:val="-2"/>
        </w:rPr>
        <w:t>?</w:t>
      </w:r>
    </w:p>
    <w:p w14:paraId="79434167" w14:textId="7E444041" w:rsidR="00D634E9" w:rsidRDefault="00A32BD7" w:rsidP="005A64DB">
      <w:r>
        <w:t xml:space="preserve">Yes. </w:t>
      </w:r>
      <w:r w:rsidR="00520498" w:rsidRPr="00735C0B">
        <w:t>Each school district and open-enrollment charter school must annually report through the Public Education</w:t>
      </w:r>
      <w:r w:rsidR="00520498" w:rsidRPr="00735C0B">
        <w:rPr>
          <w:spacing w:val="-3"/>
        </w:rPr>
        <w:t xml:space="preserve"> </w:t>
      </w:r>
      <w:r w:rsidR="00520498" w:rsidRPr="00735C0B">
        <w:t>Information</w:t>
      </w:r>
      <w:r w:rsidR="00520498" w:rsidRPr="00735C0B">
        <w:rPr>
          <w:spacing w:val="-5"/>
        </w:rPr>
        <w:t xml:space="preserve"> </w:t>
      </w:r>
      <w:r w:rsidR="00520498" w:rsidRPr="00735C0B">
        <w:t>Management</w:t>
      </w:r>
      <w:r w:rsidR="00520498" w:rsidRPr="00735C0B">
        <w:rPr>
          <w:spacing w:val="-4"/>
        </w:rPr>
        <w:t xml:space="preserve"> </w:t>
      </w:r>
      <w:r w:rsidR="00520498" w:rsidRPr="00735C0B">
        <w:t>System</w:t>
      </w:r>
      <w:r w:rsidR="008C41C2">
        <w:t xml:space="preserve"> </w:t>
      </w:r>
      <w:r w:rsidR="00D51998">
        <w:t>(P</w:t>
      </w:r>
      <w:r w:rsidR="008C41C2">
        <w:t>EIMS)</w:t>
      </w:r>
      <w:r w:rsidR="00520498" w:rsidRPr="00735C0B">
        <w:rPr>
          <w:spacing w:val="-2"/>
        </w:rPr>
        <w:t xml:space="preserve"> </w:t>
      </w:r>
      <w:r w:rsidR="00520498" w:rsidRPr="00735C0B">
        <w:t>the</w:t>
      </w:r>
      <w:r w:rsidR="00520498" w:rsidRPr="00735C0B">
        <w:rPr>
          <w:spacing w:val="-5"/>
        </w:rPr>
        <w:t xml:space="preserve"> </w:t>
      </w:r>
      <w:r w:rsidR="00520498" w:rsidRPr="00735C0B">
        <w:t>total</w:t>
      </w:r>
      <w:r w:rsidR="00520498" w:rsidRPr="00735C0B">
        <w:rPr>
          <w:spacing w:val="-5"/>
        </w:rPr>
        <w:t xml:space="preserve"> </w:t>
      </w:r>
      <w:r w:rsidR="00520498" w:rsidRPr="00735C0B">
        <w:t>number</w:t>
      </w:r>
      <w:r w:rsidR="00520498" w:rsidRPr="00735C0B">
        <w:rPr>
          <w:spacing w:val="-1"/>
        </w:rPr>
        <w:t xml:space="preserve"> </w:t>
      </w:r>
      <w:r w:rsidR="00520498" w:rsidRPr="00735C0B">
        <w:t>of</w:t>
      </w:r>
      <w:r w:rsidR="00520498" w:rsidRPr="00735C0B">
        <w:rPr>
          <w:spacing w:val="-5"/>
        </w:rPr>
        <w:t xml:space="preserve"> </w:t>
      </w:r>
      <w:r w:rsidR="00520498" w:rsidRPr="00735C0B">
        <w:t>students</w:t>
      </w:r>
      <w:r w:rsidR="00520498" w:rsidRPr="00735C0B">
        <w:rPr>
          <w:spacing w:val="-3"/>
        </w:rPr>
        <w:t xml:space="preserve"> </w:t>
      </w:r>
      <w:r w:rsidR="00520498" w:rsidRPr="00735C0B">
        <w:t>enrolled</w:t>
      </w:r>
      <w:r w:rsidR="00520498" w:rsidRPr="00735C0B">
        <w:rPr>
          <w:spacing w:val="-3"/>
        </w:rPr>
        <w:t xml:space="preserve"> </w:t>
      </w:r>
      <w:r w:rsidR="00520498" w:rsidRPr="00735C0B">
        <w:t>in</w:t>
      </w:r>
      <w:r w:rsidR="00520498" w:rsidRPr="00735C0B">
        <w:rPr>
          <w:spacing w:val="-2"/>
        </w:rPr>
        <w:t xml:space="preserve"> </w:t>
      </w:r>
      <w:r w:rsidR="00520498" w:rsidRPr="00735C0B">
        <w:t>the</w:t>
      </w:r>
      <w:r w:rsidR="00520498" w:rsidRPr="00735C0B">
        <w:rPr>
          <w:spacing w:val="-2"/>
        </w:rPr>
        <w:t xml:space="preserve"> </w:t>
      </w:r>
      <w:r w:rsidR="00520498" w:rsidRPr="00735C0B">
        <w:t>district</w:t>
      </w:r>
      <w:r w:rsidR="00520498" w:rsidRPr="00735C0B">
        <w:rPr>
          <w:spacing w:val="-2"/>
        </w:rPr>
        <w:t xml:space="preserve"> </w:t>
      </w:r>
      <w:r w:rsidR="00520498" w:rsidRPr="00735C0B">
        <w:t>o</w:t>
      </w:r>
      <w:r w:rsidR="009569BD">
        <w:t>r</w:t>
      </w:r>
      <w:r w:rsidR="009569BD" w:rsidRPr="009569BD">
        <w:t xml:space="preserve"> </w:t>
      </w:r>
      <w:r w:rsidR="009569BD" w:rsidRPr="00735C0B">
        <w:t>school</w:t>
      </w:r>
      <w:r w:rsidR="009569BD" w:rsidRPr="00735C0B">
        <w:rPr>
          <w:spacing w:val="-2"/>
        </w:rPr>
        <w:t xml:space="preserve"> </w:t>
      </w:r>
      <w:r w:rsidR="009569BD" w:rsidRPr="00735C0B">
        <w:t>with</w:t>
      </w:r>
      <w:r w:rsidR="009569BD" w:rsidRPr="00735C0B">
        <w:rPr>
          <w:spacing w:val="-4"/>
        </w:rPr>
        <w:t xml:space="preserve"> </w:t>
      </w:r>
      <w:r w:rsidR="009569BD" w:rsidRPr="00735C0B">
        <w:t>whom</w:t>
      </w:r>
      <w:r w:rsidR="009569BD" w:rsidRPr="00735C0B">
        <w:rPr>
          <w:spacing w:val="-2"/>
        </w:rPr>
        <w:t xml:space="preserve"> </w:t>
      </w:r>
      <w:r w:rsidR="009569BD" w:rsidRPr="00735C0B">
        <w:t>the</w:t>
      </w:r>
      <w:r w:rsidR="009569BD" w:rsidRPr="00735C0B">
        <w:rPr>
          <w:spacing w:val="-4"/>
        </w:rPr>
        <w:t xml:space="preserve"> </w:t>
      </w:r>
      <w:r w:rsidR="009569BD" w:rsidRPr="00735C0B">
        <w:t>district</w:t>
      </w:r>
      <w:r w:rsidR="009569BD" w:rsidRPr="00735C0B">
        <w:rPr>
          <w:spacing w:val="-2"/>
        </w:rPr>
        <w:t xml:space="preserve"> </w:t>
      </w:r>
      <w:r w:rsidR="009569BD" w:rsidRPr="00735C0B">
        <w:t>or</w:t>
      </w:r>
      <w:r w:rsidR="009569BD" w:rsidRPr="00735C0B">
        <w:rPr>
          <w:spacing w:val="-4"/>
        </w:rPr>
        <w:t xml:space="preserve"> </w:t>
      </w:r>
      <w:r w:rsidR="009569BD" w:rsidRPr="00735C0B">
        <w:t>school,</w:t>
      </w:r>
      <w:r w:rsidR="009569BD" w:rsidRPr="00735C0B">
        <w:rPr>
          <w:spacing w:val="-2"/>
        </w:rPr>
        <w:t xml:space="preserve"> </w:t>
      </w:r>
      <w:r w:rsidR="009569BD" w:rsidRPr="00735C0B">
        <w:t>as</w:t>
      </w:r>
      <w:r w:rsidR="009569BD" w:rsidRPr="00735C0B">
        <w:rPr>
          <w:spacing w:val="-2"/>
        </w:rPr>
        <w:t xml:space="preserve"> </w:t>
      </w:r>
      <w:r w:rsidR="009569BD" w:rsidRPr="00735C0B">
        <w:t>applicable,</w:t>
      </w:r>
      <w:r w:rsidR="009569BD" w:rsidRPr="00735C0B">
        <w:rPr>
          <w:spacing w:val="-5"/>
        </w:rPr>
        <w:t xml:space="preserve"> </w:t>
      </w:r>
      <w:r w:rsidR="009569BD" w:rsidRPr="00735C0B">
        <w:t>used</w:t>
      </w:r>
      <w:r w:rsidR="009569BD" w:rsidRPr="00735C0B">
        <w:rPr>
          <w:spacing w:val="-2"/>
        </w:rPr>
        <w:t xml:space="preserve"> </w:t>
      </w:r>
      <w:r w:rsidR="009569BD" w:rsidRPr="00735C0B">
        <w:t>intervention</w:t>
      </w:r>
      <w:r w:rsidR="009569BD" w:rsidRPr="00735C0B">
        <w:rPr>
          <w:spacing w:val="-3"/>
        </w:rPr>
        <w:t xml:space="preserve"> </w:t>
      </w:r>
      <w:r w:rsidR="009569BD" w:rsidRPr="00735C0B">
        <w:t>strategies</w:t>
      </w:r>
      <w:r w:rsidR="009569BD" w:rsidRPr="00735C0B">
        <w:rPr>
          <w:spacing w:val="-2"/>
        </w:rPr>
        <w:t xml:space="preserve"> </w:t>
      </w:r>
      <w:r w:rsidR="009569BD" w:rsidRPr="00735C0B">
        <w:t>(as</w:t>
      </w:r>
      <w:r w:rsidR="009569BD" w:rsidRPr="00735C0B">
        <w:rPr>
          <w:spacing w:val="-2"/>
        </w:rPr>
        <w:t xml:space="preserve"> </w:t>
      </w:r>
      <w:r w:rsidR="009569BD" w:rsidRPr="00735C0B">
        <w:t xml:space="preserve">defined above) at any time during the year for which the report is made. This requirement, described at TEC </w:t>
      </w:r>
      <w:r w:rsidR="009569BD">
        <w:t>§</w:t>
      </w:r>
      <w:r w:rsidR="009569BD" w:rsidRPr="00735C0B">
        <w:t>48.009(b)(4)</w:t>
      </w:r>
      <w:r w:rsidR="64868C62" w:rsidRPr="00735C0B">
        <w:t>,</w:t>
      </w:r>
      <w:r w:rsidR="009569BD" w:rsidRPr="00735C0B">
        <w:t xml:space="preserve"> does allow the exclusion of this </w:t>
      </w:r>
      <w:r w:rsidR="009569BD">
        <w:t xml:space="preserve">reporting </w:t>
      </w:r>
      <w:r w:rsidR="009569BD" w:rsidRPr="00735C0B">
        <w:t>if the student is receiving aids, accommodations, and services under Section 504, Rehabilitation Act of 1973.</w:t>
      </w:r>
    </w:p>
    <w:sectPr w:rsidR="00D634E9" w:rsidSect="005A64DB">
      <w:headerReference w:type="default" r:id="rId10"/>
      <w:footerReference w:type="even" r:id="rId11"/>
      <w:footerReference w:type="default" r:id="rId12"/>
      <w:pgSz w:w="12240" w:h="15840"/>
      <w:pgMar w:top="993" w:right="730" w:bottom="717" w:left="890" w:header="432" w:footer="4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D222D" w14:textId="77777777" w:rsidR="00B05E40" w:rsidRDefault="00B05E40" w:rsidP="005A64DB">
      <w:r>
        <w:separator/>
      </w:r>
    </w:p>
  </w:endnote>
  <w:endnote w:type="continuationSeparator" w:id="0">
    <w:p w14:paraId="62479E40" w14:textId="77777777" w:rsidR="00B05E40" w:rsidRDefault="00B05E40" w:rsidP="005A64DB">
      <w:r>
        <w:continuationSeparator/>
      </w:r>
    </w:p>
  </w:endnote>
  <w:endnote w:type="continuationNotice" w:id="1">
    <w:p w14:paraId="3784697D" w14:textId="77777777" w:rsidR="00B05E40" w:rsidRDefault="00B05E40" w:rsidP="005A6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7632919"/>
      <w:docPartObj>
        <w:docPartGallery w:val="Page Numbers (Bottom of Page)"/>
        <w:docPartUnique/>
      </w:docPartObj>
    </w:sdtPr>
    <w:sdtContent>
      <w:p w14:paraId="65E1B92F" w14:textId="103C15BE" w:rsidR="005A64DB" w:rsidRDefault="005A64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29417360"/>
      <w:docPartObj>
        <w:docPartGallery w:val="Page Numbers (Bottom of Page)"/>
        <w:docPartUnique/>
      </w:docPartObj>
    </w:sdtPr>
    <w:sdtContent>
      <w:p w14:paraId="41070C95" w14:textId="63EF5914" w:rsidR="00C33482" w:rsidRDefault="00C33482" w:rsidP="005A64DB">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4CE85D" w14:textId="77777777" w:rsidR="00C33482" w:rsidRDefault="00C33482" w:rsidP="005A6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390CC" w14:textId="61A046CF" w:rsidR="00C33482" w:rsidRPr="00C33482" w:rsidRDefault="00C33482" w:rsidP="005A64DB">
    <w:pPr>
      <w:pStyle w:val="Footer"/>
      <w:ind w:right="360"/>
      <w:rPr>
        <w:rStyle w:val="PageNumber"/>
        <w:rFonts w:ascii="Calibri Light" w:hAnsi="Calibri Light" w:cs="Calibri Light"/>
        <w:color w:val="262626" w:themeColor="text1" w:themeTint="D9"/>
      </w:rPr>
    </w:pPr>
  </w:p>
  <w:sdt>
    <w:sdtPr>
      <w:rPr>
        <w:rStyle w:val="PageNumber"/>
        <w:rFonts w:ascii="Calibri Light" w:hAnsi="Calibri Light" w:cs="Calibri Light"/>
        <w:color w:val="262626" w:themeColor="text1" w:themeTint="D9"/>
      </w:rPr>
      <w:id w:val="965387727"/>
      <w:docPartObj>
        <w:docPartGallery w:val="Page Numbers (Bottom of Page)"/>
        <w:docPartUnique/>
      </w:docPartObj>
    </w:sdtPr>
    <w:sdtContent>
      <w:p w14:paraId="7A028943" w14:textId="4A5EBD50" w:rsidR="005A64DB" w:rsidRPr="005A64DB" w:rsidRDefault="005A64DB" w:rsidP="005A64DB">
        <w:pPr>
          <w:pStyle w:val="Footer"/>
          <w:framePr w:wrap="none" w:vAnchor="text" w:hAnchor="margin" w:xAlign="right" w:y="258"/>
          <w:rPr>
            <w:rStyle w:val="PageNumber"/>
            <w:rFonts w:ascii="Calibri Light" w:hAnsi="Calibri Light" w:cs="Calibri Light"/>
            <w:color w:val="262626" w:themeColor="text1" w:themeTint="D9"/>
          </w:rPr>
        </w:pPr>
        <w:r w:rsidRPr="005A64DB">
          <w:rPr>
            <w:rStyle w:val="PageNumber"/>
            <w:rFonts w:ascii="Calibri Light" w:hAnsi="Calibri Light" w:cs="Calibri Light"/>
            <w:color w:val="262626" w:themeColor="text1" w:themeTint="D9"/>
          </w:rPr>
          <w:t xml:space="preserve">PAGE | </w:t>
        </w:r>
        <w:r w:rsidRPr="005A64DB">
          <w:rPr>
            <w:rStyle w:val="PageNumber"/>
            <w:rFonts w:ascii="Calibri Light" w:hAnsi="Calibri Light" w:cs="Calibri Light"/>
            <w:color w:val="262626" w:themeColor="text1" w:themeTint="D9"/>
          </w:rPr>
          <w:fldChar w:fldCharType="begin"/>
        </w:r>
        <w:r w:rsidRPr="005A64DB">
          <w:rPr>
            <w:rStyle w:val="PageNumber"/>
            <w:rFonts w:ascii="Calibri Light" w:hAnsi="Calibri Light" w:cs="Calibri Light"/>
            <w:color w:val="262626" w:themeColor="text1" w:themeTint="D9"/>
          </w:rPr>
          <w:instrText xml:space="preserve"> PAGE </w:instrText>
        </w:r>
        <w:r w:rsidRPr="005A64DB">
          <w:rPr>
            <w:rStyle w:val="PageNumber"/>
            <w:rFonts w:ascii="Calibri Light" w:hAnsi="Calibri Light" w:cs="Calibri Light"/>
            <w:color w:val="262626" w:themeColor="text1" w:themeTint="D9"/>
          </w:rPr>
          <w:fldChar w:fldCharType="separate"/>
        </w:r>
        <w:r w:rsidRPr="005A64DB">
          <w:rPr>
            <w:rStyle w:val="PageNumber"/>
            <w:rFonts w:ascii="Calibri Light" w:hAnsi="Calibri Light" w:cs="Calibri Light"/>
            <w:noProof/>
            <w:color w:val="262626" w:themeColor="text1" w:themeTint="D9"/>
          </w:rPr>
          <w:t>1</w:t>
        </w:r>
        <w:r w:rsidRPr="005A64DB">
          <w:rPr>
            <w:rStyle w:val="PageNumber"/>
            <w:rFonts w:ascii="Calibri Light" w:hAnsi="Calibri Light" w:cs="Calibri Light"/>
            <w:color w:val="262626" w:themeColor="text1" w:themeTint="D9"/>
          </w:rPr>
          <w:fldChar w:fldCharType="end"/>
        </w:r>
      </w:p>
    </w:sdtContent>
  </w:sdt>
  <w:p w14:paraId="7F699D77" w14:textId="29FD04AB" w:rsidR="00C33482" w:rsidRDefault="002C7733" w:rsidP="005A64DB">
    <w:pPr>
      <w:pStyle w:val="Footer"/>
    </w:pPr>
    <w:r>
      <w:rPr>
        <w:noProof/>
      </w:rPr>
      <mc:AlternateContent>
        <mc:Choice Requires="wps">
          <w:drawing>
            <wp:anchor distT="0" distB="0" distL="114300" distR="114300" simplePos="0" relativeHeight="251658244" behindDoc="0" locked="0" layoutInCell="1" allowOverlap="1" wp14:anchorId="6AA8ED35" wp14:editId="70CCD9CD">
              <wp:simplePos x="0" y="0"/>
              <wp:positionH relativeFrom="column">
                <wp:posOffset>-58156</wp:posOffset>
              </wp:positionH>
              <wp:positionV relativeFrom="paragraph">
                <wp:posOffset>95822</wp:posOffset>
              </wp:positionV>
              <wp:extent cx="3458424" cy="388802"/>
              <wp:effectExtent l="0" t="0" r="0" b="0"/>
              <wp:wrapNone/>
              <wp:docPr id="895059069" name="Text Box 8"/>
              <wp:cNvGraphicFramePr/>
              <a:graphic xmlns:a="http://schemas.openxmlformats.org/drawingml/2006/main">
                <a:graphicData uri="http://schemas.microsoft.com/office/word/2010/wordprocessingShape">
                  <wps:wsp>
                    <wps:cNvSpPr txBox="1"/>
                    <wps:spPr>
                      <a:xfrm>
                        <a:off x="0" y="0"/>
                        <a:ext cx="3458424" cy="388802"/>
                      </a:xfrm>
                      <a:prstGeom prst="rect">
                        <a:avLst/>
                      </a:prstGeom>
                      <a:noFill/>
                      <a:ln w="6350">
                        <a:noFill/>
                      </a:ln>
                    </wps:spPr>
                    <wps:txbx>
                      <w:txbxContent>
                        <w:p w14:paraId="337704B7" w14:textId="5A7A8994" w:rsidR="002C7733" w:rsidRPr="005A64DB" w:rsidRDefault="002C7733" w:rsidP="005A64DB">
                          <w:pPr>
                            <w:rPr>
                              <w:rFonts w:ascii="Calibri Light" w:hAnsi="Calibri Light" w:cs="Calibri Light"/>
                            </w:rPr>
                          </w:pPr>
                          <w:r w:rsidRPr="005A64DB">
                            <w:rPr>
                              <w:rFonts w:ascii="Calibri Light" w:hAnsi="Calibri Light" w:cs="Calibri Light"/>
                            </w:rPr>
                            <w:t xml:space="preserve">Updated: </w:t>
                          </w:r>
                          <w:r w:rsidR="00C341CF">
                            <w:rPr>
                              <w:rFonts w:ascii="Calibri Light" w:hAnsi="Calibri Light" w:cs="Calibri Light"/>
                            </w:rPr>
                            <w:t>November</w:t>
                          </w:r>
                          <w:r w:rsidRPr="005A64DB">
                            <w:rPr>
                              <w:rFonts w:ascii="Calibri Light" w:hAnsi="Calibri Light" w:cs="Calibri Light"/>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w:pict>
            <v:shapetype id="_x0000_t202" coordsize="21600,21600" o:spt="202" path="m,l,21600r21600,l21600,xe" w14:anchorId="6AA8ED35">
              <v:stroke joinstyle="miter"/>
              <v:path gradientshapeok="t" o:connecttype="rect"/>
            </v:shapetype>
            <v:shape id="Text Box 8" style="position:absolute;margin-left:-4.6pt;margin-top:7.55pt;width:272.3pt;height:30.6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">
              <v:textbox>
                <w:txbxContent>
                  <w:p w:rsidRPr="005A64DB" w:rsidR="002C7733" w:rsidP="005A64DB" w:rsidRDefault="002C7733" w14:paraId="337704B7" w14:textId="5A7A8994">
                    <w:pPr>
                      <w:rPr>
                        <w:rFonts w:ascii="Calibri Light" w:hAnsi="Calibri Light" w:cs="Calibri Light"/>
                      </w:rPr>
                    </w:pPr>
                    <w:r w:rsidRPr="005A64DB">
                      <w:rPr>
                        <w:rFonts w:ascii="Calibri Light" w:hAnsi="Calibri Light" w:cs="Calibri Light"/>
                      </w:rPr>
                      <w:t xml:space="preserve">Updated: </w:t>
                    </w:r>
                    <w:r w:rsidR="00C341CF">
                      <w:rPr>
                        <w:rFonts w:ascii="Calibri Light" w:hAnsi="Calibri Light" w:cs="Calibri Light"/>
                      </w:rPr>
                      <w:t>November</w:t>
                    </w:r>
                    <w:r w:rsidRPr="005A64DB">
                      <w:rPr>
                        <w:rFonts w:ascii="Calibri Light" w:hAnsi="Calibri Light" w:cs="Calibri Light"/>
                      </w:rPr>
                      <w:t xml:space="preserve"> 2024</w:t>
                    </w:r>
                  </w:p>
                </w:txbxContent>
              </v:textbox>
            </v:shape>
          </w:pict>
        </mc:Fallback>
      </mc:AlternateContent>
    </w:r>
    <w:r w:rsidR="00C33482">
      <w:rPr>
        <w:noProof/>
      </w:rPr>
      <mc:AlternateContent>
        <mc:Choice Requires="wps">
          <w:drawing>
            <wp:anchor distT="0" distB="0" distL="114300" distR="114300" simplePos="0" relativeHeight="251658243" behindDoc="0" locked="0" layoutInCell="1" allowOverlap="1" wp14:anchorId="1A596799" wp14:editId="09DEF64C">
              <wp:simplePos x="0" y="0"/>
              <wp:positionH relativeFrom="column">
                <wp:posOffset>-565150</wp:posOffset>
              </wp:positionH>
              <wp:positionV relativeFrom="paragraph">
                <wp:posOffset>112867</wp:posOffset>
              </wp:positionV>
              <wp:extent cx="7776480" cy="0"/>
              <wp:effectExtent l="0" t="0" r="8890" b="12700"/>
              <wp:wrapNone/>
              <wp:docPr id="1450805174"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648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A92A7" id="Straight Connector 7" o:spid="_x0000_s1026" alt="&quot;&quot;"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44.5pt,8.9pt" to="567.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" strokecolor="gray [1629]"/>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1B8AB" w14:textId="77777777" w:rsidR="00B05E40" w:rsidRDefault="00B05E40" w:rsidP="005A64DB">
      <w:r>
        <w:separator/>
      </w:r>
    </w:p>
  </w:footnote>
  <w:footnote w:type="continuationSeparator" w:id="0">
    <w:p w14:paraId="636D32AF" w14:textId="77777777" w:rsidR="00B05E40" w:rsidRDefault="00B05E40" w:rsidP="005A64DB">
      <w:r>
        <w:continuationSeparator/>
      </w:r>
    </w:p>
  </w:footnote>
  <w:footnote w:type="continuationNotice" w:id="1">
    <w:p w14:paraId="474D1D8D" w14:textId="77777777" w:rsidR="00B05E40" w:rsidRDefault="00B05E40" w:rsidP="005A6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AEA96" w14:textId="2744BA9C" w:rsidR="006B49B1" w:rsidRDefault="004D7ED6" w:rsidP="005A64DB">
    <w:pPr>
      <w:pStyle w:val="BodyText"/>
    </w:pPr>
    <w:r>
      <w:rPr>
        <w:noProof/>
      </w:rPr>
      <mc:AlternateContent>
        <mc:Choice Requires="wps">
          <w:drawing>
            <wp:anchor distT="0" distB="0" distL="114300" distR="114300" simplePos="0" relativeHeight="251658242" behindDoc="0" locked="0" layoutInCell="1" allowOverlap="1" wp14:anchorId="227679ED" wp14:editId="7E11C097">
              <wp:simplePos x="0" y="0"/>
              <wp:positionH relativeFrom="column">
                <wp:posOffset>-166370</wp:posOffset>
              </wp:positionH>
              <wp:positionV relativeFrom="paragraph">
                <wp:posOffset>-183333</wp:posOffset>
              </wp:positionV>
              <wp:extent cx="5449570" cy="471082"/>
              <wp:effectExtent l="0" t="0" r="0" b="0"/>
              <wp:wrapNone/>
              <wp:docPr id="26427318" name="Text Box 5"/>
              <wp:cNvGraphicFramePr/>
              <a:graphic xmlns:a="http://schemas.openxmlformats.org/drawingml/2006/main">
                <a:graphicData uri="http://schemas.microsoft.com/office/word/2010/wordprocessingShape">
                  <wps:wsp>
                    <wps:cNvSpPr txBox="1"/>
                    <wps:spPr>
                      <a:xfrm>
                        <a:off x="0" y="0"/>
                        <a:ext cx="5449570" cy="471082"/>
                      </a:xfrm>
                      <a:prstGeom prst="rect">
                        <a:avLst/>
                      </a:prstGeom>
                      <a:noFill/>
                      <a:ln w="6350">
                        <a:noFill/>
                      </a:ln>
                    </wps:spPr>
                    <wps:txbx>
                      <w:txbxContent>
                        <w:p w14:paraId="29B033FF" w14:textId="77777777" w:rsidR="006B49B1" w:rsidRPr="005A64DB" w:rsidRDefault="006B49B1" w:rsidP="005A64DB">
                          <w:pPr>
                            <w:rPr>
                              <w:b/>
                              <w:bCs/>
                              <w:color w:val="FFFFFF" w:themeColor="background1"/>
                              <w:sz w:val="28"/>
                              <w:szCs w:val="28"/>
                            </w:rPr>
                          </w:pPr>
                          <w:r w:rsidRPr="005A64DB">
                            <w:rPr>
                              <w:b/>
                              <w:bCs/>
                              <w:color w:val="FFFFFF" w:themeColor="background1"/>
                              <w:sz w:val="28"/>
                              <w:szCs w:val="28"/>
                            </w:rPr>
                            <w:t>Questions and Answers: Intervention Strategies and Student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227679ED">
              <v:stroke joinstyle="miter"/>
              <v:path gradientshapeok="t" o:connecttype="rect"/>
            </v:shapetype>
            <v:shape id="Text Box 5" style="position:absolute;margin-left:-13.1pt;margin-top:-14.45pt;width:429.1pt;height:37.1pt;z-index:25166540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">
              <v:textbox>
                <w:txbxContent>
                  <w:p w:rsidRPr="005A64DB" w:rsidR="006B49B1" w:rsidP="005A64DB" w:rsidRDefault="006B49B1" w14:paraId="29B033FF" w14:textId="77777777">
                    <w:pPr>
                      <w:rPr>
                        <w:b/>
                        <w:bCs/>
                        <w:color w:val="FFFFFF" w:themeColor="background1"/>
                        <w:sz w:val="28"/>
                        <w:szCs w:val="28"/>
                      </w:rPr>
                    </w:pPr>
                    <w:r w:rsidRPr="005A64DB">
                      <w:rPr>
                        <w:b/>
                        <w:bCs/>
                        <w:color w:val="FFFFFF" w:themeColor="background1"/>
                        <w:sz w:val="28"/>
                        <w:szCs w:val="28"/>
                      </w:rPr>
                      <w:t>Questions and Answers: Intervention Strategies and Student Records</w:t>
                    </w:r>
                  </w:p>
                </w:txbxContent>
              </v:textbox>
            </v:shape>
          </w:pict>
        </mc:Fallback>
      </mc:AlternateContent>
    </w:r>
    <w:r w:rsidR="00EA73CD">
      <w:rPr>
        <w:noProof/>
      </w:rPr>
      <mc:AlternateContent>
        <mc:Choice Requires="wps">
          <w:drawing>
            <wp:anchor distT="0" distB="0" distL="114300" distR="114300" simplePos="0" relativeHeight="251658240" behindDoc="0" locked="0" layoutInCell="1" allowOverlap="1" wp14:anchorId="193C9971" wp14:editId="7FC2B376">
              <wp:simplePos x="0" y="0"/>
              <wp:positionH relativeFrom="column">
                <wp:posOffset>-655955</wp:posOffset>
              </wp:positionH>
              <wp:positionV relativeFrom="paragraph">
                <wp:posOffset>-264795</wp:posOffset>
              </wp:positionV>
              <wp:extent cx="7867015" cy="533400"/>
              <wp:effectExtent l="0" t="0" r="0" b="0"/>
              <wp:wrapNone/>
              <wp:docPr id="597884660"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67015" cy="533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ECA4A" id="Rectangle 3" o:spid="_x0000_s1026" alt="&quot;&quot;" style="position:absolute;margin-left:-51.65pt;margin-top:-20.85pt;width:619.4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" fillcolor="#0d6cb9 [3204]" stroked="f" strokeweight="2pt"/>
          </w:pict>
        </mc:Fallback>
      </mc:AlternateContent>
    </w:r>
    <w:r w:rsidR="00EA73CD">
      <w:rPr>
        <w:noProof/>
      </w:rPr>
      <w:drawing>
        <wp:anchor distT="0" distB="0" distL="114300" distR="114300" simplePos="0" relativeHeight="251658241" behindDoc="0" locked="0" layoutInCell="1" allowOverlap="1" wp14:anchorId="718C90AD" wp14:editId="66A60371">
          <wp:simplePos x="0" y="0"/>
          <wp:positionH relativeFrom="column">
            <wp:posOffset>6059805</wp:posOffset>
          </wp:positionH>
          <wp:positionV relativeFrom="paragraph">
            <wp:posOffset>-192405</wp:posOffset>
          </wp:positionV>
          <wp:extent cx="814705" cy="398780"/>
          <wp:effectExtent l="0" t="0" r="0" b="0"/>
          <wp:wrapNone/>
          <wp:docPr id="1661789395" name="Picture 4" descr="The 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89395" name="Picture 4" descr="The Texas Education Agency Logo"/>
                  <pic:cNvPicPr/>
                </pic:nvPicPr>
                <pic:blipFill>
                  <a:blip r:embed="rId1">
                    <a:extLst>
                      <a:ext uri="{28A0092B-C50C-407E-A947-70E740481C1C}">
                        <a14:useLocalDpi xmlns:a14="http://schemas.microsoft.com/office/drawing/2010/main" val="0"/>
                      </a:ext>
                    </a:extLst>
                  </a:blip>
                  <a:stretch>
                    <a:fillRect/>
                  </a:stretch>
                </pic:blipFill>
                <pic:spPr>
                  <a:xfrm>
                    <a:off x="0" y="0"/>
                    <a:ext cx="814705" cy="39878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RH4JgH1F" int2:invalidationBookmarkName="" int2:hashCode="nooB8ljuYJMKIn" int2:id="axyO0x2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05F5C"/>
    <w:multiLevelType w:val="hybridMultilevel"/>
    <w:tmpl w:val="32AA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83DD9"/>
    <w:multiLevelType w:val="hybridMultilevel"/>
    <w:tmpl w:val="E22A05AA"/>
    <w:lvl w:ilvl="0" w:tplc="72E68170">
      <w:start w:val="1"/>
      <w:numFmt w:val="decimal"/>
      <w:lvlText w:val="%1."/>
      <w:lvlJc w:val="left"/>
      <w:pPr>
        <w:ind w:left="460" w:hanging="361"/>
      </w:pPr>
      <w:rPr>
        <w:rFonts w:ascii="Calibri" w:eastAsia="Calibri" w:hAnsi="Calibri" w:cs="Calibri" w:hint="default"/>
        <w:b/>
        <w:bCs/>
        <w:i w:val="0"/>
        <w:iCs w:val="0"/>
        <w:color w:val="231F20"/>
        <w:spacing w:val="0"/>
        <w:w w:val="100"/>
        <w:sz w:val="22"/>
        <w:szCs w:val="22"/>
        <w:lang w:val="en-US" w:eastAsia="en-US" w:bidi="ar-SA"/>
      </w:rPr>
    </w:lvl>
    <w:lvl w:ilvl="1" w:tplc="AFB67424">
      <w:start w:val="1"/>
      <w:numFmt w:val="decimal"/>
      <w:pStyle w:val="ListParagraph"/>
      <w:lvlText w:val="(%2)"/>
      <w:lvlJc w:val="left"/>
      <w:pPr>
        <w:ind w:left="1179" w:hanging="360"/>
      </w:pPr>
      <w:rPr>
        <w:rFonts w:ascii="Calibri" w:eastAsia="Calibri" w:hAnsi="Calibri" w:cs="Calibri" w:hint="default"/>
        <w:b w:val="0"/>
        <w:bCs w:val="0"/>
        <w:i w:val="0"/>
        <w:iCs w:val="0"/>
        <w:color w:val="231F20"/>
        <w:spacing w:val="0"/>
        <w:w w:val="100"/>
        <w:sz w:val="22"/>
        <w:szCs w:val="22"/>
        <w:lang w:val="en-US" w:eastAsia="en-US" w:bidi="ar-SA"/>
      </w:rPr>
    </w:lvl>
    <w:lvl w:ilvl="2" w:tplc="A05C8D3A">
      <w:numFmt w:val="bullet"/>
      <w:lvlText w:val="•"/>
      <w:lvlJc w:val="left"/>
      <w:pPr>
        <w:ind w:left="1180" w:hanging="360"/>
      </w:pPr>
      <w:rPr>
        <w:rFonts w:hint="default"/>
        <w:lang w:val="en-US" w:eastAsia="en-US" w:bidi="ar-SA"/>
      </w:rPr>
    </w:lvl>
    <w:lvl w:ilvl="3" w:tplc="621C5E94">
      <w:numFmt w:val="bullet"/>
      <w:lvlText w:val="•"/>
      <w:lvlJc w:val="left"/>
      <w:pPr>
        <w:ind w:left="2227" w:hanging="360"/>
      </w:pPr>
      <w:rPr>
        <w:rFonts w:hint="default"/>
        <w:lang w:val="en-US" w:eastAsia="en-US" w:bidi="ar-SA"/>
      </w:rPr>
    </w:lvl>
    <w:lvl w:ilvl="4" w:tplc="EA98500A">
      <w:numFmt w:val="bullet"/>
      <w:lvlText w:val="•"/>
      <w:lvlJc w:val="left"/>
      <w:pPr>
        <w:ind w:left="3275" w:hanging="360"/>
      </w:pPr>
      <w:rPr>
        <w:rFonts w:hint="default"/>
        <w:lang w:val="en-US" w:eastAsia="en-US" w:bidi="ar-SA"/>
      </w:rPr>
    </w:lvl>
    <w:lvl w:ilvl="5" w:tplc="1BF61764">
      <w:numFmt w:val="bullet"/>
      <w:lvlText w:val="•"/>
      <w:lvlJc w:val="left"/>
      <w:pPr>
        <w:ind w:left="4322" w:hanging="360"/>
      </w:pPr>
      <w:rPr>
        <w:rFonts w:hint="default"/>
        <w:lang w:val="en-US" w:eastAsia="en-US" w:bidi="ar-SA"/>
      </w:rPr>
    </w:lvl>
    <w:lvl w:ilvl="6" w:tplc="9606CC50">
      <w:numFmt w:val="bullet"/>
      <w:lvlText w:val="•"/>
      <w:lvlJc w:val="left"/>
      <w:pPr>
        <w:ind w:left="5370" w:hanging="360"/>
      </w:pPr>
      <w:rPr>
        <w:rFonts w:hint="default"/>
        <w:lang w:val="en-US" w:eastAsia="en-US" w:bidi="ar-SA"/>
      </w:rPr>
    </w:lvl>
    <w:lvl w:ilvl="7" w:tplc="A6CEC23C">
      <w:numFmt w:val="bullet"/>
      <w:lvlText w:val="•"/>
      <w:lvlJc w:val="left"/>
      <w:pPr>
        <w:ind w:left="6417" w:hanging="360"/>
      </w:pPr>
      <w:rPr>
        <w:rFonts w:hint="default"/>
        <w:lang w:val="en-US" w:eastAsia="en-US" w:bidi="ar-SA"/>
      </w:rPr>
    </w:lvl>
    <w:lvl w:ilvl="8" w:tplc="0E121C10">
      <w:numFmt w:val="bullet"/>
      <w:lvlText w:val="•"/>
      <w:lvlJc w:val="left"/>
      <w:pPr>
        <w:ind w:left="7465" w:hanging="360"/>
      </w:pPr>
      <w:rPr>
        <w:rFonts w:hint="default"/>
        <w:lang w:val="en-US" w:eastAsia="en-US" w:bidi="ar-SA"/>
      </w:rPr>
    </w:lvl>
  </w:abstractNum>
  <w:abstractNum w:abstractNumId="2" w15:restartNumberingAfterBreak="0">
    <w:nsid w:val="64CD66EB"/>
    <w:multiLevelType w:val="hybridMultilevel"/>
    <w:tmpl w:val="EC12FF1E"/>
    <w:lvl w:ilvl="0" w:tplc="EEB8C2F4">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772096">
    <w:abstractNumId w:val="1"/>
  </w:num>
  <w:num w:numId="2" w16cid:durableId="854198315">
    <w:abstractNumId w:val="0"/>
  </w:num>
  <w:num w:numId="3" w16cid:durableId="1053503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E9"/>
    <w:rsid w:val="00000FF6"/>
    <w:rsid w:val="000040B2"/>
    <w:rsid w:val="00005484"/>
    <w:rsid w:val="00005F6C"/>
    <w:rsid w:val="00011127"/>
    <w:rsid w:val="00011433"/>
    <w:rsid w:val="000213E7"/>
    <w:rsid w:val="0002154B"/>
    <w:rsid w:val="00022AF1"/>
    <w:rsid w:val="00023E0C"/>
    <w:rsid w:val="000264A2"/>
    <w:rsid w:val="0002675D"/>
    <w:rsid w:val="0002692D"/>
    <w:rsid w:val="0002745B"/>
    <w:rsid w:val="00034BDF"/>
    <w:rsid w:val="00045365"/>
    <w:rsid w:val="000472EC"/>
    <w:rsid w:val="00047ACB"/>
    <w:rsid w:val="00053691"/>
    <w:rsid w:val="00056B7D"/>
    <w:rsid w:val="0005729D"/>
    <w:rsid w:val="00062AE5"/>
    <w:rsid w:val="000668F4"/>
    <w:rsid w:val="000672A2"/>
    <w:rsid w:val="000673C6"/>
    <w:rsid w:val="0007721E"/>
    <w:rsid w:val="00082144"/>
    <w:rsid w:val="000833AF"/>
    <w:rsid w:val="00095671"/>
    <w:rsid w:val="0009640F"/>
    <w:rsid w:val="0009654F"/>
    <w:rsid w:val="000A1097"/>
    <w:rsid w:val="000A28C5"/>
    <w:rsid w:val="000A30AD"/>
    <w:rsid w:val="000A3701"/>
    <w:rsid w:val="000B03DD"/>
    <w:rsid w:val="000B2A46"/>
    <w:rsid w:val="000C5115"/>
    <w:rsid w:val="000C5AEB"/>
    <w:rsid w:val="000D0314"/>
    <w:rsid w:val="000D1467"/>
    <w:rsid w:val="000D21C8"/>
    <w:rsid w:val="000D267B"/>
    <w:rsid w:val="000D4396"/>
    <w:rsid w:val="000E1C50"/>
    <w:rsid w:val="000E25B8"/>
    <w:rsid w:val="000F26CE"/>
    <w:rsid w:val="000F71EF"/>
    <w:rsid w:val="00101277"/>
    <w:rsid w:val="001079AC"/>
    <w:rsid w:val="00112419"/>
    <w:rsid w:val="001143AC"/>
    <w:rsid w:val="00124D03"/>
    <w:rsid w:val="0012764B"/>
    <w:rsid w:val="001325CF"/>
    <w:rsid w:val="00132740"/>
    <w:rsid w:val="00134261"/>
    <w:rsid w:val="00135FFD"/>
    <w:rsid w:val="00140539"/>
    <w:rsid w:val="00147602"/>
    <w:rsid w:val="00151ECB"/>
    <w:rsid w:val="00154312"/>
    <w:rsid w:val="00155651"/>
    <w:rsid w:val="001657F2"/>
    <w:rsid w:val="001756B5"/>
    <w:rsid w:val="001829BA"/>
    <w:rsid w:val="00182A3E"/>
    <w:rsid w:val="0018755E"/>
    <w:rsid w:val="001A05B2"/>
    <w:rsid w:val="001A251D"/>
    <w:rsid w:val="001B0D96"/>
    <w:rsid w:val="001B15BB"/>
    <w:rsid w:val="001B3531"/>
    <w:rsid w:val="001B4985"/>
    <w:rsid w:val="001B6251"/>
    <w:rsid w:val="001B77EA"/>
    <w:rsid w:val="001C16F0"/>
    <w:rsid w:val="001C51AC"/>
    <w:rsid w:val="001CC979"/>
    <w:rsid w:val="001D1024"/>
    <w:rsid w:val="001D11CE"/>
    <w:rsid w:val="001D5E65"/>
    <w:rsid w:val="001D7679"/>
    <w:rsid w:val="001E17E2"/>
    <w:rsid w:val="001E1D48"/>
    <w:rsid w:val="001E35C8"/>
    <w:rsid w:val="001E3C32"/>
    <w:rsid w:val="001E4B3D"/>
    <w:rsid w:val="001F093B"/>
    <w:rsid w:val="001F3590"/>
    <w:rsid w:val="001F41CA"/>
    <w:rsid w:val="001F67FC"/>
    <w:rsid w:val="00200C90"/>
    <w:rsid w:val="00202B28"/>
    <w:rsid w:val="00203B2A"/>
    <w:rsid w:val="0021121F"/>
    <w:rsid w:val="00212C8A"/>
    <w:rsid w:val="00223451"/>
    <w:rsid w:val="0022361D"/>
    <w:rsid w:val="002247E9"/>
    <w:rsid w:val="00225042"/>
    <w:rsid w:val="002318FE"/>
    <w:rsid w:val="002341DD"/>
    <w:rsid w:val="00234A9E"/>
    <w:rsid w:val="002356DD"/>
    <w:rsid w:val="00244B4D"/>
    <w:rsid w:val="00244E5A"/>
    <w:rsid w:val="00250A12"/>
    <w:rsid w:val="00250C2E"/>
    <w:rsid w:val="00253B44"/>
    <w:rsid w:val="002565C5"/>
    <w:rsid w:val="002663C7"/>
    <w:rsid w:val="00266DA5"/>
    <w:rsid w:val="00266E8E"/>
    <w:rsid w:val="00273D96"/>
    <w:rsid w:val="00276E54"/>
    <w:rsid w:val="002856FD"/>
    <w:rsid w:val="00293184"/>
    <w:rsid w:val="00295D8A"/>
    <w:rsid w:val="002A0DA0"/>
    <w:rsid w:val="002A23D3"/>
    <w:rsid w:val="002A39A8"/>
    <w:rsid w:val="002B0A04"/>
    <w:rsid w:val="002B1C17"/>
    <w:rsid w:val="002B3A18"/>
    <w:rsid w:val="002B41D7"/>
    <w:rsid w:val="002B42BB"/>
    <w:rsid w:val="002B62D4"/>
    <w:rsid w:val="002C590F"/>
    <w:rsid w:val="002C7733"/>
    <w:rsid w:val="002D7049"/>
    <w:rsid w:val="002E3B76"/>
    <w:rsid w:val="002E6EE0"/>
    <w:rsid w:val="002F0F38"/>
    <w:rsid w:val="003001B8"/>
    <w:rsid w:val="003037E4"/>
    <w:rsid w:val="00303A6B"/>
    <w:rsid w:val="00307718"/>
    <w:rsid w:val="0031052D"/>
    <w:rsid w:val="00315422"/>
    <w:rsid w:val="00320460"/>
    <w:rsid w:val="00323C84"/>
    <w:rsid w:val="00324313"/>
    <w:rsid w:val="00332E4F"/>
    <w:rsid w:val="0033338B"/>
    <w:rsid w:val="00333A4D"/>
    <w:rsid w:val="00334A4D"/>
    <w:rsid w:val="00337116"/>
    <w:rsid w:val="00337DE2"/>
    <w:rsid w:val="00355876"/>
    <w:rsid w:val="003573B5"/>
    <w:rsid w:val="0036004D"/>
    <w:rsid w:val="003643BA"/>
    <w:rsid w:val="00371F67"/>
    <w:rsid w:val="00373D9A"/>
    <w:rsid w:val="00376CE2"/>
    <w:rsid w:val="003807C4"/>
    <w:rsid w:val="00381587"/>
    <w:rsid w:val="00383837"/>
    <w:rsid w:val="00383F14"/>
    <w:rsid w:val="00384B56"/>
    <w:rsid w:val="00384E9F"/>
    <w:rsid w:val="00390855"/>
    <w:rsid w:val="003A1F8B"/>
    <w:rsid w:val="003A2D6B"/>
    <w:rsid w:val="003A2F4A"/>
    <w:rsid w:val="003A7CC8"/>
    <w:rsid w:val="003B036A"/>
    <w:rsid w:val="003B1104"/>
    <w:rsid w:val="003B361E"/>
    <w:rsid w:val="003B6745"/>
    <w:rsid w:val="003B77B6"/>
    <w:rsid w:val="003C163E"/>
    <w:rsid w:val="003C1D37"/>
    <w:rsid w:val="003C1EA9"/>
    <w:rsid w:val="003C773A"/>
    <w:rsid w:val="003D1396"/>
    <w:rsid w:val="003D34AA"/>
    <w:rsid w:val="003D3854"/>
    <w:rsid w:val="003E6E6D"/>
    <w:rsid w:val="003F3B91"/>
    <w:rsid w:val="003F75D6"/>
    <w:rsid w:val="00406C21"/>
    <w:rsid w:val="00410D59"/>
    <w:rsid w:val="00412A0F"/>
    <w:rsid w:val="004177E2"/>
    <w:rsid w:val="00421800"/>
    <w:rsid w:val="004225A7"/>
    <w:rsid w:val="00425635"/>
    <w:rsid w:val="00425B98"/>
    <w:rsid w:val="00425FB7"/>
    <w:rsid w:val="00430F53"/>
    <w:rsid w:val="00432926"/>
    <w:rsid w:val="00435E7B"/>
    <w:rsid w:val="00440FDC"/>
    <w:rsid w:val="004420F2"/>
    <w:rsid w:val="00442C1E"/>
    <w:rsid w:val="004447CD"/>
    <w:rsid w:val="00444A3C"/>
    <w:rsid w:val="004451F6"/>
    <w:rsid w:val="00455BF4"/>
    <w:rsid w:val="004630A7"/>
    <w:rsid w:val="004815ED"/>
    <w:rsid w:val="00481F4C"/>
    <w:rsid w:val="0048399F"/>
    <w:rsid w:val="00483B2E"/>
    <w:rsid w:val="00486323"/>
    <w:rsid w:val="004909C3"/>
    <w:rsid w:val="004963DA"/>
    <w:rsid w:val="004A1C35"/>
    <w:rsid w:val="004A3D02"/>
    <w:rsid w:val="004A402C"/>
    <w:rsid w:val="004A4240"/>
    <w:rsid w:val="004A6501"/>
    <w:rsid w:val="004B050D"/>
    <w:rsid w:val="004B0641"/>
    <w:rsid w:val="004B1BD0"/>
    <w:rsid w:val="004B3B27"/>
    <w:rsid w:val="004B618F"/>
    <w:rsid w:val="004B762D"/>
    <w:rsid w:val="004B76D4"/>
    <w:rsid w:val="004C11CB"/>
    <w:rsid w:val="004C1AD8"/>
    <w:rsid w:val="004C652A"/>
    <w:rsid w:val="004D0FDB"/>
    <w:rsid w:val="004D4D4A"/>
    <w:rsid w:val="004D58CB"/>
    <w:rsid w:val="004D7ED6"/>
    <w:rsid w:val="004E1EB8"/>
    <w:rsid w:val="004E3033"/>
    <w:rsid w:val="004F39B5"/>
    <w:rsid w:val="004F5E75"/>
    <w:rsid w:val="004F7724"/>
    <w:rsid w:val="005030B7"/>
    <w:rsid w:val="005046C2"/>
    <w:rsid w:val="005065E8"/>
    <w:rsid w:val="00514B29"/>
    <w:rsid w:val="005156D1"/>
    <w:rsid w:val="00520498"/>
    <w:rsid w:val="00520A12"/>
    <w:rsid w:val="0052222F"/>
    <w:rsid w:val="00523586"/>
    <w:rsid w:val="005274D7"/>
    <w:rsid w:val="00527589"/>
    <w:rsid w:val="0053396A"/>
    <w:rsid w:val="00551796"/>
    <w:rsid w:val="00552817"/>
    <w:rsid w:val="0055362A"/>
    <w:rsid w:val="005565B2"/>
    <w:rsid w:val="005615C6"/>
    <w:rsid w:val="00561D84"/>
    <w:rsid w:val="00562407"/>
    <w:rsid w:val="00562E32"/>
    <w:rsid w:val="005654AF"/>
    <w:rsid w:val="00565F36"/>
    <w:rsid w:val="005759A0"/>
    <w:rsid w:val="00575C4D"/>
    <w:rsid w:val="0058530C"/>
    <w:rsid w:val="005870BB"/>
    <w:rsid w:val="00587C1C"/>
    <w:rsid w:val="0059031A"/>
    <w:rsid w:val="00594E13"/>
    <w:rsid w:val="00596F6B"/>
    <w:rsid w:val="005A116E"/>
    <w:rsid w:val="005A5605"/>
    <w:rsid w:val="005A64DB"/>
    <w:rsid w:val="005B22D3"/>
    <w:rsid w:val="005B4ED5"/>
    <w:rsid w:val="005B5441"/>
    <w:rsid w:val="005C1B16"/>
    <w:rsid w:val="005D1FA1"/>
    <w:rsid w:val="005D2099"/>
    <w:rsid w:val="005D4F5D"/>
    <w:rsid w:val="005D70DB"/>
    <w:rsid w:val="005D7F01"/>
    <w:rsid w:val="005E3BF3"/>
    <w:rsid w:val="005E584B"/>
    <w:rsid w:val="005F0C83"/>
    <w:rsid w:val="005F5096"/>
    <w:rsid w:val="005F5284"/>
    <w:rsid w:val="005F5AC7"/>
    <w:rsid w:val="005F5AEE"/>
    <w:rsid w:val="005F67AD"/>
    <w:rsid w:val="005F67F1"/>
    <w:rsid w:val="005F733C"/>
    <w:rsid w:val="00606CE8"/>
    <w:rsid w:val="006106C5"/>
    <w:rsid w:val="00615EC4"/>
    <w:rsid w:val="006254C5"/>
    <w:rsid w:val="006257EA"/>
    <w:rsid w:val="00631823"/>
    <w:rsid w:val="0063206C"/>
    <w:rsid w:val="00637ED1"/>
    <w:rsid w:val="0064062E"/>
    <w:rsid w:val="00643FC6"/>
    <w:rsid w:val="00645BA6"/>
    <w:rsid w:val="00650B1D"/>
    <w:rsid w:val="006577BC"/>
    <w:rsid w:val="006604FB"/>
    <w:rsid w:val="00664145"/>
    <w:rsid w:val="00674BDD"/>
    <w:rsid w:val="006766CF"/>
    <w:rsid w:val="0068137A"/>
    <w:rsid w:val="00684BD5"/>
    <w:rsid w:val="00685B1C"/>
    <w:rsid w:val="00686819"/>
    <w:rsid w:val="00690820"/>
    <w:rsid w:val="006954DD"/>
    <w:rsid w:val="006960D6"/>
    <w:rsid w:val="00697B5B"/>
    <w:rsid w:val="006A14CA"/>
    <w:rsid w:val="006A3B3C"/>
    <w:rsid w:val="006A3DD6"/>
    <w:rsid w:val="006A6626"/>
    <w:rsid w:val="006B1A1D"/>
    <w:rsid w:val="006B49B1"/>
    <w:rsid w:val="006B4CB5"/>
    <w:rsid w:val="006C10D6"/>
    <w:rsid w:val="006D5B43"/>
    <w:rsid w:val="006D6121"/>
    <w:rsid w:val="006D62C5"/>
    <w:rsid w:val="006D762A"/>
    <w:rsid w:val="006D7D20"/>
    <w:rsid w:val="006E32BD"/>
    <w:rsid w:val="006E3C42"/>
    <w:rsid w:val="006E6144"/>
    <w:rsid w:val="006F2BBF"/>
    <w:rsid w:val="00701DD2"/>
    <w:rsid w:val="0070291E"/>
    <w:rsid w:val="00707CB0"/>
    <w:rsid w:val="0071140B"/>
    <w:rsid w:val="007121FD"/>
    <w:rsid w:val="00720751"/>
    <w:rsid w:val="0072388C"/>
    <w:rsid w:val="007252D5"/>
    <w:rsid w:val="00725421"/>
    <w:rsid w:val="00735C0B"/>
    <w:rsid w:val="00735D2C"/>
    <w:rsid w:val="007400F3"/>
    <w:rsid w:val="00743BE9"/>
    <w:rsid w:val="00744326"/>
    <w:rsid w:val="0074620E"/>
    <w:rsid w:val="007467B8"/>
    <w:rsid w:val="0075186C"/>
    <w:rsid w:val="00754116"/>
    <w:rsid w:val="007549AC"/>
    <w:rsid w:val="007654D9"/>
    <w:rsid w:val="00767B83"/>
    <w:rsid w:val="007802D5"/>
    <w:rsid w:val="00781FC5"/>
    <w:rsid w:val="007820ED"/>
    <w:rsid w:val="007824B0"/>
    <w:rsid w:val="00783381"/>
    <w:rsid w:val="007844F8"/>
    <w:rsid w:val="0078453D"/>
    <w:rsid w:val="007874A7"/>
    <w:rsid w:val="00793224"/>
    <w:rsid w:val="00796F1F"/>
    <w:rsid w:val="007977DA"/>
    <w:rsid w:val="007A226A"/>
    <w:rsid w:val="007A4A9E"/>
    <w:rsid w:val="007A5EC3"/>
    <w:rsid w:val="007A660F"/>
    <w:rsid w:val="007B1FE7"/>
    <w:rsid w:val="007B4958"/>
    <w:rsid w:val="007B725F"/>
    <w:rsid w:val="007B7ADF"/>
    <w:rsid w:val="007C0A97"/>
    <w:rsid w:val="007C423D"/>
    <w:rsid w:val="007C4743"/>
    <w:rsid w:val="007D2D50"/>
    <w:rsid w:val="007D3667"/>
    <w:rsid w:val="007D7641"/>
    <w:rsid w:val="007E57D5"/>
    <w:rsid w:val="007E697E"/>
    <w:rsid w:val="007F2F25"/>
    <w:rsid w:val="007F383F"/>
    <w:rsid w:val="007F5B5A"/>
    <w:rsid w:val="00807418"/>
    <w:rsid w:val="00812A83"/>
    <w:rsid w:val="00813674"/>
    <w:rsid w:val="00814272"/>
    <w:rsid w:val="00820C30"/>
    <w:rsid w:val="00823547"/>
    <w:rsid w:val="0082559C"/>
    <w:rsid w:val="008261B0"/>
    <w:rsid w:val="008367C5"/>
    <w:rsid w:val="008372EC"/>
    <w:rsid w:val="008415A9"/>
    <w:rsid w:val="00855E58"/>
    <w:rsid w:val="008574D5"/>
    <w:rsid w:val="00862808"/>
    <w:rsid w:val="00871145"/>
    <w:rsid w:val="00873A38"/>
    <w:rsid w:val="008748AC"/>
    <w:rsid w:val="0087555E"/>
    <w:rsid w:val="00881349"/>
    <w:rsid w:val="008827BB"/>
    <w:rsid w:val="00890DC4"/>
    <w:rsid w:val="008926CA"/>
    <w:rsid w:val="008A1A57"/>
    <w:rsid w:val="008A1EB5"/>
    <w:rsid w:val="008A3417"/>
    <w:rsid w:val="008B5A11"/>
    <w:rsid w:val="008B7F1F"/>
    <w:rsid w:val="008C41C2"/>
    <w:rsid w:val="008C43E9"/>
    <w:rsid w:val="008C727F"/>
    <w:rsid w:val="008C78F3"/>
    <w:rsid w:val="008D721B"/>
    <w:rsid w:val="008E4117"/>
    <w:rsid w:val="008E433D"/>
    <w:rsid w:val="008E723F"/>
    <w:rsid w:val="008F0B6A"/>
    <w:rsid w:val="008F1AD8"/>
    <w:rsid w:val="008F45E7"/>
    <w:rsid w:val="00904366"/>
    <w:rsid w:val="00905D90"/>
    <w:rsid w:val="009174A4"/>
    <w:rsid w:val="00920014"/>
    <w:rsid w:val="00921A72"/>
    <w:rsid w:val="00926812"/>
    <w:rsid w:val="00927181"/>
    <w:rsid w:val="00930287"/>
    <w:rsid w:val="009309BD"/>
    <w:rsid w:val="00935CCE"/>
    <w:rsid w:val="00943750"/>
    <w:rsid w:val="00944380"/>
    <w:rsid w:val="0094664A"/>
    <w:rsid w:val="009560C0"/>
    <w:rsid w:val="009569BD"/>
    <w:rsid w:val="0095732F"/>
    <w:rsid w:val="00961B29"/>
    <w:rsid w:val="00972CFF"/>
    <w:rsid w:val="009736FD"/>
    <w:rsid w:val="00977CD1"/>
    <w:rsid w:val="009877C7"/>
    <w:rsid w:val="00987F38"/>
    <w:rsid w:val="0099220C"/>
    <w:rsid w:val="00993DAE"/>
    <w:rsid w:val="009942EB"/>
    <w:rsid w:val="00996896"/>
    <w:rsid w:val="009A0D92"/>
    <w:rsid w:val="009A26D7"/>
    <w:rsid w:val="009B2056"/>
    <w:rsid w:val="009B270C"/>
    <w:rsid w:val="009B59B6"/>
    <w:rsid w:val="009B6A63"/>
    <w:rsid w:val="009D1052"/>
    <w:rsid w:val="009E6298"/>
    <w:rsid w:val="009E68A5"/>
    <w:rsid w:val="009E796C"/>
    <w:rsid w:val="009F1400"/>
    <w:rsid w:val="009F36A0"/>
    <w:rsid w:val="009F393C"/>
    <w:rsid w:val="009F3974"/>
    <w:rsid w:val="009F6DC5"/>
    <w:rsid w:val="00A00B1F"/>
    <w:rsid w:val="00A10668"/>
    <w:rsid w:val="00A11695"/>
    <w:rsid w:val="00A11C81"/>
    <w:rsid w:val="00A12A1F"/>
    <w:rsid w:val="00A14084"/>
    <w:rsid w:val="00A140D1"/>
    <w:rsid w:val="00A1438C"/>
    <w:rsid w:val="00A24F7C"/>
    <w:rsid w:val="00A32BD7"/>
    <w:rsid w:val="00A36DA5"/>
    <w:rsid w:val="00A4127F"/>
    <w:rsid w:val="00A41A2B"/>
    <w:rsid w:val="00A440AE"/>
    <w:rsid w:val="00A44C4E"/>
    <w:rsid w:val="00A4657A"/>
    <w:rsid w:val="00A55C17"/>
    <w:rsid w:val="00A60522"/>
    <w:rsid w:val="00A60CE3"/>
    <w:rsid w:val="00A60FD4"/>
    <w:rsid w:val="00A6111B"/>
    <w:rsid w:val="00A62AA4"/>
    <w:rsid w:val="00A64463"/>
    <w:rsid w:val="00A66C2F"/>
    <w:rsid w:val="00A764A9"/>
    <w:rsid w:val="00A800F1"/>
    <w:rsid w:val="00A84834"/>
    <w:rsid w:val="00A90A41"/>
    <w:rsid w:val="00AB16BA"/>
    <w:rsid w:val="00AB1893"/>
    <w:rsid w:val="00AC4EE7"/>
    <w:rsid w:val="00AD0BB0"/>
    <w:rsid w:val="00AD0F0B"/>
    <w:rsid w:val="00AD5ED1"/>
    <w:rsid w:val="00AE0B2D"/>
    <w:rsid w:val="00AE27BB"/>
    <w:rsid w:val="00AE31F5"/>
    <w:rsid w:val="00AE6632"/>
    <w:rsid w:val="00AF0621"/>
    <w:rsid w:val="00AF1A6B"/>
    <w:rsid w:val="00AF44B0"/>
    <w:rsid w:val="00AF5A31"/>
    <w:rsid w:val="00AF741A"/>
    <w:rsid w:val="00AF7D4C"/>
    <w:rsid w:val="00B015F1"/>
    <w:rsid w:val="00B03C15"/>
    <w:rsid w:val="00B0504D"/>
    <w:rsid w:val="00B05E40"/>
    <w:rsid w:val="00B061B0"/>
    <w:rsid w:val="00B13EF5"/>
    <w:rsid w:val="00B162BF"/>
    <w:rsid w:val="00B17524"/>
    <w:rsid w:val="00B202DE"/>
    <w:rsid w:val="00B210AB"/>
    <w:rsid w:val="00B27C93"/>
    <w:rsid w:val="00B27D1A"/>
    <w:rsid w:val="00B30CC6"/>
    <w:rsid w:val="00B30FB8"/>
    <w:rsid w:val="00B32E63"/>
    <w:rsid w:val="00B33216"/>
    <w:rsid w:val="00B47394"/>
    <w:rsid w:val="00B503E8"/>
    <w:rsid w:val="00B51DFD"/>
    <w:rsid w:val="00B55C2D"/>
    <w:rsid w:val="00B56278"/>
    <w:rsid w:val="00B63593"/>
    <w:rsid w:val="00B649B4"/>
    <w:rsid w:val="00B64F51"/>
    <w:rsid w:val="00B677F0"/>
    <w:rsid w:val="00B73ECB"/>
    <w:rsid w:val="00B769EC"/>
    <w:rsid w:val="00B857CA"/>
    <w:rsid w:val="00BA171A"/>
    <w:rsid w:val="00BA4501"/>
    <w:rsid w:val="00BB73CA"/>
    <w:rsid w:val="00BC2AE8"/>
    <w:rsid w:val="00BC2E32"/>
    <w:rsid w:val="00BC6DB0"/>
    <w:rsid w:val="00BD2855"/>
    <w:rsid w:val="00BD368D"/>
    <w:rsid w:val="00BD3A84"/>
    <w:rsid w:val="00BD4456"/>
    <w:rsid w:val="00BD5ED6"/>
    <w:rsid w:val="00BE4A29"/>
    <w:rsid w:val="00BE7B86"/>
    <w:rsid w:val="00BE7EC8"/>
    <w:rsid w:val="00BF5332"/>
    <w:rsid w:val="00BF59E4"/>
    <w:rsid w:val="00BF6BEA"/>
    <w:rsid w:val="00BF71AC"/>
    <w:rsid w:val="00BF7DB7"/>
    <w:rsid w:val="00C11259"/>
    <w:rsid w:val="00C11C62"/>
    <w:rsid w:val="00C145F8"/>
    <w:rsid w:val="00C157E4"/>
    <w:rsid w:val="00C20B13"/>
    <w:rsid w:val="00C22CE1"/>
    <w:rsid w:val="00C275D8"/>
    <w:rsid w:val="00C276C7"/>
    <w:rsid w:val="00C33482"/>
    <w:rsid w:val="00C341CF"/>
    <w:rsid w:val="00C427A6"/>
    <w:rsid w:val="00C47882"/>
    <w:rsid w:val="00C50A75"/>
    <w:rsid w:val="00C562E8"/>
    <w:rsid w:val="00C56A57"/>
    <w:rsid w:val="00C57FEB"/>
    <w:rsid w:val="00C67D8A"/>
    <w:rsid w:val="00C734B6"/>
    <w:rsid w:val="00C74FE1"/>
    <w:rsid w:val="00C832C4"/>
    <w:rsid w:val="00C8519B"/>
    <w:rsid w:val="00C86798"/>
    <w:rsid w:val="00C87098"/>
    <w:rsid w:val="00C8712B"/>
    <w:rsid w:val="00C924AB"/>
    <w:rsid w:val="00C92CC2"/>
    <w:rsid w:val="00CA0A2D"/>
    <w:rsid w:val="00CA3004"/>
    <w:rsid w:val="00CA6641"/>
    <w:rsid w:val="00CA713F"/>
    <w:rsid w:val="00CB1C65"/>
    <w:rsid w:val="00CB5A85"/>
    <w:rsid w:val="00CC0456"/>
    <w:rsid w:val="00CC5C32"/>
    <w:rsid w:val="00CD2396"/>
    <w:rsid w:val="00CD2DA2"/>
    <w:rsid w:val="00CD3422"/>
    <w:rsid w:val="00CD415B"/>
    <w:rsid w:val="00CD7A47"/>
    <w:rsid w:val="00CD7B4F"/>
    <w:rsid w:val="00CE2EC0"/>
    <w:rsid w:val="00CE3B2D"/>
    <w:rsid w:val="00CE4A2A"/>
    <w:rsid w:val="00CF1046"/>
    <w:rsid w:val="00D03600"/>
    <w:rsid w:val="00D04883"/>
    <w:rsid w:val="00D0582E"/>
    <w:rsid w:val="00D1213B"/>
    <w:rsid w:val="00D16B32"/>
    <w:rsid w:val="00D17222"/>
    <w:rsid w:val="00D31690"/>
    <w:rsid w:val="00D349B0"/>
    <w:rsid w:val="00D366FD"/>
    <w:rsid w:val="00D3697C"/>
    <w:rsid w:val="00D41156"/>
    <w:rsid w:val="00D4196D"/>
    <w:rsid w:val="00D45100"/>
    <w:rsid w:val="00D45B0D"/>
    <w:rsid w:val="00D45E8E"/>
    <w:rsid w:val="00D47E99"/>
    <w:rsid w:val="00D51998"/>
    <w:rsid w:val="00D52BFB"/>
    <w:rsid w:val="00D5416A"/>
    <w:rsid w:val="00D54F6B"/>
    <w:rsid w:val="00D57B6E"/>
    <w:rsid w:val="00D57F44"/>
    <w:rsid w:val="00D60321"/>
    <w:rsid w:val="00D61BC8"/>
    <w:rsid w:val="00D634E9"/>
    <w:rsid w:val="00D63FBF"/>
    <w:rsid w:val="00D66302"/>
    <w:rsid w:val="00D67281"/>
    <w:rsid w:val="00D71FE6"/>
    <w:rsid w:val="00D77234"/>
    <w:rsid w:val="00D81B99"/>
    <w:rsid w:val="00D87386"/>
    <w:rsid w:val="00D92392"/>
    <w:rsid w:val="00D97B6C"/>
    <w:rsid w:val="00DA0009"/>
    <w:rsid w:val="00DA4100"/>
    <w:rsid w:val="00DA4FC5"/>
    <w:rsid w:val="00DB1EA7"/>
    <w:rsid w:val="00DB6C38"/>
    <w:rsid w:val="00DC147C"/>
    <w:rsid w:val="00DC4462"/>
    <w:rsid w:val="00DD177F"/>
    <w:rsid w:val="00DD1BFB"/>
    <w:rsid w:val="00DD5C75"/>
    <w:rsid w:val="00DD726D"/>
    <w:rsid w:val="00DD755F"/>
    <w:rsid w:val="00DE3F7F"/>
    <w:rsid w:val="00DF081A"/>
    <w:rsid w:val="00E0234B"/>
    <w:rsid w:val="00E0279F"/>
    <w:rsid w:val="00E054EB"/>
    <w:rsid w:val="00E249FE"/>
    <w:rsid w:val="00E44ACD"/>
    <w:rsid w:val="00E522B6"/>
    <w:rsid w:val="00E5502E"/>
    <w:rsid w:val="00E71F2A"/>
    <w:rsid w:val="00E7786A"/>
    <w:rsid w:val="00E87A95"/>
    <w:rsid w:val="00E91592"/>
    <w:rsid w:val="00E91D64"/>
    <w:rsid w:val="00EA2AC9"/>
    <w:rsid w:val="00EA6EC3"/>
    <w:rsid w:val="00EA73CD"/>
    <w:rsid w:val="00EB0ABF"/>
    <w:rsid w:val="00EB151E"/>
    <w:rsid w:val="00EB1DE3"/>
    <w:rsid w:val="00EB4B3F"/>
    <w:rsid w:val="00EB63AD"/>
    <w:rsid w:val="00EB7D94"/>
    <w:rsid w:val="00ED4235"/>
    <w:rsid w:val="00ED542E"/>
    <w:rsid w:val="00ED5442"/>
    <w:rsid w:val="00ED591E"/>
    <w:rsid w:val="00EE03D0"/>
    <w:rsid w:val="00EE09EB"/>
    <w:rsid w:val="00EE31C5"/>
    <w:rsid w:val="00EE74B2"/>
    <w:rsid w:val="00EF0D53"/>
    <w:rsid w:val="00EF2585"/>
    <w:rsid w:val="00EF5A68"/>
    <w:rsid w:val="00F0159F"/>
    <w:rsid w:val="00F036E9"/>
    <w:rsid w:val="00F1377B"/>
    <w:rsid w:val="00F16649"/>
    <w:rsid w:val="00F21D44"/>
    <w:rsid w:val="00F32CEA"/>
    <w:rsid w:val="00F36653"/>
    <w:rsid w:val="00F47FAF"/>
    <w:rsid w:val="00F54091"/>
    <w:rsid w:val="00F57297"/>
    <w:rsid w:val="00F71879"/>
    <w:rsid w:val="00F877E8"/>
    <w:rsid w:val="00F90324"/>
    <w:rsid w:val="00F929E7"/>
    <w:rsid w:val="00F95D59"/>
    <w:rsid w:val="00FA0A1C"/>
    <w:rsid w:val="00FA3041"/>
    <w:rsid w:val="00FA4894"/>
    <w:rsid w:val="00FA6F16"/>
    <w:rsid w:val="00FA7090"/>
    <w:rsid w:val="00FA7B89"/>
    <w:rsid w:val="00FA7F80"/>
    <w:rsid w:val="00FB3615"/>
    <w:rsid w:val="00FB54B9"/>
    <w:rsid w:val="00FB750F"/>
    <w:rsid w:val="00FC3995"/>
    <w:rsid w:val="00FC42AC"/>
    <w:rsid w:val="00FC7672"/>
    <w:rsid w:val="00FC774B"/>
    <w:rsid w:val="00FD074E"/>
    <w:rsid w:val="00FD44A4"/>
    <w:rsid w:val="00FE653C"/>
    <w:rsid w:val="00FE7BD3"/>
    <w:rsid w:val="00FF40E9"/>
    <w:rsid w:val="03195E52"/>
    <w:rsid w:val="05069639"/>
    <w:rsid w:val="07DB6C6D"/>
    <w:rsid w:val="09D53360"/>
    <w:rsid w:val="0B5D8BD2"/>
    <w:rsid w:val="0E5A1A6A"/>
    <w:rsid w:val="10C0E620"/>
    <w:rsid w:val="111ACD4E"/>
    <w:rsid w:val="13C67248"/>
    <w:rsid w:val="16A46D98"/>
    <w:rsid w:val="1A529D51"/>
    <w:rsid w:val="1FAFD9FF"/>
    <w:rsid w:val="1FC44442"/>
    <w:rsid w:val="1FDAB890"/>
    <w:rsid w:val="22329709"/>
    <w:rsid w:val="22F28B08"/>
    <w:rsid w:val="25A7A913"/>
    <w:rsid w:val="2C5D4119"/>
    <w:rsid w:val="2D65917B"/>
    <w:rsid w:val="341EA488"/>
    <w:rsid w:val="362CA73D"/>
    <w:rsid w:val="3747DA8A"/>
    <w:rsid w:val="37A811E6"/>
    <w:rsid w:val="38C03227"/>
    <w:rsid w:val="3B61B449"/>
    <w:rsid w:val="3B9F5F24"/>
    <w:rsid w:val="3C1662FF"/>
    <w:rsid w:val="3CB10029"/>
    <w:rsid w:val="3F234221"/>
    <w:rsid w:val="40C62EAE"/>
    <w:rsid w:val="4655450B"/>
    <w:rsid w:val="47C3FB12"/>
    <w:rsid w:val="4C515637"/>
    <w:rsid w:val="5168A239"/>
    <w:rsid w:val="542E84A6"/>
    <w:rsid w:val="57895982"/>
    <w:rsid w:val="5B186FC4"/>
    <w:rsid w:val="5B69A8F1"/>
    <w:rsid w:val="5BB62879"/>
    <w:rsid w:val="61D58CF3"/>
    <w:rsid w:val="62FAB70B"/>
    <w:rsid w:val="64868C62"/>
    <w:rsid w:val="66C30F82"/>
    <w:rsid w:val="68454F6B"/>
    <w:rsid w:val="6A1AD303"/>
    <w:rsid w:val="6A532732"/>
    <w:rsid w:val="6D8AD19B"/>
    <w:rsid w:val="6E3CE142"/>
    <w:rsid w:val="70EC7FE8"/>
    <w:rsid w:val="78FFF33A"/>
    <w:rsid w:val="798800FB"/>
    <w:rsid w:val="7C6B204E"/>
    <w:rsid w:val="7D384C00"/>
    <w:rsid w:val="7D9355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3412E"/>
  <w15:docId w15:val="{3E8D7611-E72E-425D-A6A3-C4BEA962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DB"/>
    <w:pPr>
      <w:spacing w:before="60" w:after="60"/>
    </w:pPr>
    <w:rPr>
      <w:rFonts w:ascii="Calibri" w:eastAsia="Calibri" w:hAnsi="Calibri" w:cs="Calibri"/>
    </w:rPr>
  </w:style>
  <w:style w:type="paragraph" w:styleId="Heading1">
    <w:name w:val="heading 1"/>
    <w:basedOn w:val="Normal"/>
    <w:uiPriority w:val="9"/>
    <w:qFormat/>
    <w:rsid w:val="004420F2"/>
    <w:pPr>
      <w:pBdr>
        <w:top w:val="single" w:sz="12" w:space="1" w:color="0D6CB9" w:themeColor="accent1"/>
        <w:bottom w:val="single" w:sz="12" w:space="1" w:color="0D6CB9" w:themeColor="accent1"/>
      </w:pBdr>
      <w:shd w:val="clear" w:color="auto" w:fill="C4E2FB" w:themeFill="accent1" w:themeFillTint="33"/>
      <w:jc w:val="center"/>
      <w:outlineLvl w:val="0"/>
    </w:pPr>
    <w:rPr>
      <w:b/>
      <w:bCs/>
      <w:color w:val="0D6CB9" w:themeColor="accent1"/>
      <w:sz w:val="32"/>
      <w:szCs w:val="32"/>
    </w:rPr>
  </w:style>
  <w:style w:type="paragraph" w:styleId="Heading2">
    <w:name w:val="heading 2"/>
    <w:basedOn w:val="Normal"/>
    <w:next w:val="Normal"/>
    <w:link w:val="Heading2Char"/>
    <w:uiPriority w:val="9"/>
    <w:unhideWhenUsed/>
    <w:qFormat/>
    <w:rsid w:val="005A64DB"/>
    <w:pPr>
      <w:keepNext/>
      <w:keepLines/>
      <w:numPr>
        <w:numId w:val="3"/>
      </w:numPr>
      <w:pBdr>
        <w:bottom w:val="single" w:sz="12" w:space="1" w:color="0D6CB9" w:themeColor="accent1"/>
      </w:pBdr>
      <w:spacing w:before="0" w:after="0"/>
      <w:ind w:left="360"/>
      <w:outlineLvl w:val="1"/>
    </w:pPr>
    <w:rPr>
      <w:rFonts w:eastAsiaTheme="majorEastAsia"/>
      <w:b/>
      <w:bCs/>
      <w:color w:val="0D6CB9"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link w:val="TitleChar"/>
    <w:uiPriority w:val="10"/>
    <w:qFormat/>
    <w:pPr>
      <w:ind w:left="100" w:right="4899"/>
    </w:pPr>
    <w:rPr>
      <w:b/>
      <w:bCs/>
      <w:sz w:val="24"/>
      <w:szCs w:val="24"/>
    </w:rPr>
  </w:style>
  <w:style w:type="paragraph" w:styleId="ListParagraph">
    <w:name w:val="List Paragraph"/>
    <w:basedOn w:val="Normal"/>
    <w:uiPriority w:val="1"/>
    <w:qFormat/>
    <w:rsid w:val="00425635"/>
    <w:pPr>
      <w:numPr>
        <w:ilvl w:val="1"/>
        <w:numId w:val="1"/>
      </w:numPr>
      <w:tabs>
        <w:tab w:val="left" w:pos="1080"/>
      </w:tabs>
      <w:ind w:left="1080" w:hanging="450"/>
    </w:pPr>
    <w:rPr>
      <w:color w:val="231F20"/>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31823"/>
    <w:rPr>
      <w:sz w:val="16"/>
      <w:szCs w:val="16"/>
    </w:rPr>
  </w:style>
  <w:style w:type="paragraph" w:styleId="CommentText">
    <w:name w:val="annotation text"/>
    <w:basedOn w:val="Normal"/>
    <w:link w:val="CommentTextChar"/>
    <w:uiPriority w:val="99"/>
    <w:unhideWhenUsed/>
    <w:rsid w:val="00631823"/>
    <w:rPr>
      <w:sz w:val="20"/>
      <w:szCs w:val="20"/>
    </w:rPr>
  </w:style>
  <w:style w:type="character" w:customStyle="1" w:styleId="CommentTextChar">
    <w:name w:val="Comment Text Char"/>
    <w:basedOn w:val="DefaultParagraphFont"/>
    <w:link w:val="CommentText"/>
    <w:uiPriority w:val="99"/>
    <w:rsid w:val="0063182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31823"/>
    <w:rPr>
      <w:b/>
      <w:bCs/>
    </w:rPr>
  </w:style>
  <w:style w:type="character" w:customStyle="1" w:styleId="CommentSubjectChar">
    <w:name w:val="Comment Subject Char"/>
    <w:basedOn w:val="CommentTextChar"/>
    <w:link w:val="CommentSubject"/>
    <w:uiPriority w:val="99"/>
    <w:semiHidden/>
    <w:rsid w:val="00631823"/>
    <w:rPr>
      <w:rFonts w:ascii="Calibri" w:eastAsia="Calibri" w:hAnsi="Calibri" w:cs="Calibri"/>
      <w:b/>
      <w:bCs/>
      <w:sz w:val="20"/>
      <w:szCs w:val="20"/>
    </w:rPr>
  </w:style>
  <w:style w:type="paragraph" w:styleId="Header">
    <w:name w:val="header"/>
    <w:basedOn w:val="Normal"/>
    <w:link w:val="HeaderChar"/>
    <w:uiPriority w:val="99"/>
    <w:unhideWhenUsed/>
    <w:rsid w:val="005D7F01"/>
    <w:pPr>
      <w:tabs>
        <w:tab w:val="center" w:pos="4680"/>
        <w:tab w:val="right" w:pos="9360"/>
      </w:tabs>
    </w:pPr>
  </w:style>
  <w:style w:type="character" w:customStyle="1" w:styleId="HeaderChar">
    <w:name w:val="Header Char"/>
    <w:basedOn w:val="DefaultParagraphFont"/>
    <w:link w:val="Header"/>
    <w:uiPriority w:val="99"/>
    <w:rsid w:val="005D7F01"/>
    <w:rPr>
      <w:rFonts w:ascii="Calibri" w:eastAsia="Calibri" w:hAnsi="Calibri" w:cs="Calibri"/>
    </w:rPr>
  </w:style>
  <w:style w:type="paragraph" w:styleId="Footer">
    <w:name w:val="footer"/>
    <w:basedOn w:val="Normal"/>
    <w:link w:val="FooterChar"/>
    <w:uiPriority w:val="99"/>
    <w:unhideWhenUsed/>
    <w:rsid w:val="005D7F01"/>
    <w:pPr>
      <w:tabs>
        <w:tab w:val="center" w:pos="4680"/>
        <w:tab w:val="right" w:pos="9360"/>
      </w:tabs>
    </w:pPr>
  </w:style>
  <w:style w:type="character" w:customStyle="1" w:styleId="FooterChar">
    <w:name w:val="Footer Char"/>
    <w:basedOn w:val="DefaultParagraphFont"/>
    <w:link w:val="Footer"/>
    <w:uiPriority w:val="99"/>
    <w:rsid w:val="005D7F01"/>
    <w:rPr>
      <w:rFonts w:ascii="Calibri" w:eastAsia="Calibri" w:hAnsi="Calibri" w:cs="Calibri"/>
    </w:rPr>
  </w:style>
  <w:style w:type="paragraph" w:styleId="Revision">
    <w:name w:val="Revision"/>
    <w:hidden/>
    <w:uiPriority w:val="99"/>
    <w:semiHidden/>
    <w:rsid w:val="001B77EA"/>
    <w:pPr>
      <w:widowControl/>
      <w:autoSpaceDE/>
      <w:autoSpaceDN/>
    </w:pPr>
    <w:rPr>
      <w:rFonts w:ascii="Calibri" w:eastAsia="Calibri" w:hAnsi="Calibri" w:cs="Calibri"/>
    </w:rPr>
  </w:style>
  <w:style w:type="character" w:styleId="Hyperlink">
    <w:name w:val="Hyperlink"/>
    <w:basedOn w:val="DefaultParagraphFont"/>
    <w:uiPriority w:val="99"/>
    <w:unhideWhenUsed/>
    <w:rsid w:val="003C773A"/>
    <w:rPr>
      <w:color w:val="1682C5" w:themeColor="hyperlink"/>
      <w:u w:val="single"/>
    </w:rPr>
  </w:style>
  <w:style w:type="character" w:styleId="UnresolvedMention">
    <w:name w:val="Unresolved Mention"/>
    <w:basedOn w:val="DefaultParagraphFont"/>
    <w:uiPriority w:val="99"/>
    <w:semiHidden/>
    <w:unhideWhenUsed/>
    <w:rsid w:val="003C773A"/>
    <w:rPr>
      <w:color w:val="605E5C"/>
      <w:shd w:val="clear" w:color="auto" w:fill="E1DFDD"/>
    </w:rPr>
  </w:style>
  <w:style w:type="character" w:customStyle="1" w:styleId="TitleChar">
    <w:name w:val="Title Char"/>
    <w:basedOn w:val="DefaultParagraphFont"/>
    <w:link w:val="Title"/>
    <w:uiPriority w:val="10"/>
    <w:rsid w:val="006577BC"/>
    <w:rPr>
      <w:rFonts w:ascii="Calibri" w:eastAsia="Calibri" w:hAnsi="Calibri" w:cs="Calibri"/>
      <w:b/>
      <w:bCs/>
      <w:sz w:val="24"/>
      <w:szCs w:val="24"/>
    </w:rPr>
  </w:style>
  <w:style w:type="character" w:styleId="FollowedHyperlink">
    <w:name w:val="FollowedHyperlink"/>
    <w:basedOn w:val="DefaultParagraphFont"/>
    <w:uiPriority w:val="99"/>
    <w:semiHidden/>
    <w:unhideWhenUsed/>
    <w:rsid w:val="007C4743"/>
    <w:rPr>
      <w:color w:val="F06039" w:themeColor="followedHyperlink"/>
      <w:u w:val="single"/>
    </w:rPr>
  </w:style>
  <w:style w:type="character" w:styleId="Mention">
    <w:name w:val="Mention"/>
    <w:basedOn w:val="DefaultParagraphFont"/>
    <w:uiPriority w:val="99"/>
    <w:unhideWhenUsed/>
    <w:rsid w:val="001F67FC"/>
    <w:rPr>
      <w:color w:val="2B579A"/>
      <w:shd w:val="clear" w:color="auto" w:fill="E1DFDD"/>
    </w:rPr>
  </w:style>
  <w:style w:type="character" w:customStyle="1" w:styleId="Heading2Char">
    <w:name w:val="Heading 2 Char"/>
    <w:basedOn w:val="DefaultParagraphFont"/>
    <w:link w:val="Heading2"/>
    <w:uiPriority w:val="9"/>
    <w:rsid w:val="005A64DB"/>
    <w:rPr>
      <w:rFonts w:ascii="Calibri" w:eastAsiaTheme="majorEastAsia" w:hAnsi="Calibri" w:cs="Calibri"/>
      <w:b/>
      <w:bCs/>
      <w:color w:val="0D6CB9" w:themeColor="accent1"/>
      <w:sz w:val="24"/>
      <w:szCs w:val="24"/>
    </w:rPr>
  </w:style>
  <w:style w:type="character" w:styleId="PageNumber">
    <w:name w:val="page number"/>
    <w:basedOn w:val="DefaultParagraphFont"/>
    <w:uiPriority w:val="99"/>
    <w:semiHidden/>
    <w:unhideWhenUsed/>
    <w:rsid w:val="00C33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tea.texas.gov%2Facademics%2Fspecial-student-populations%2Fspecial-education%2Fsample-parent-notification-intervention-strategy-form.pdf&amp;data=05%7C02%7CDeanna.Clemens%40tea.texas.gov%7Cbf611f1da9c5466dd0c208dd14a9541a%7C65d6b3c3723648189613248dbd713a6f%7C0%7C0%7C638689439726223407%7CUnknown%7CTWFpbGZsb3d8eyJFbXB0eU1hcGkiOnRydWUsIlYiOiIwLjAuMDAwMCIsIlAiOiJXaW4zMiIsIkFOIjoiTWFpbCIsIldUIjoyfQ%3D%3D%7C0%7C%7C%7C&amp;sdata=ADCrJqiIUd3qfiis7HZAv9oLNpkTG6fPjunGFAUXeBw%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texas.gov/academics/special-student-populations/special-education/programs-and-services/student-handbook-statement-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m10.safelinks.protection.outlook.com/?url=https%3A%2F%2Ftea.texas.gov%2Facademics%2Fspecial-student-populations%2Fspecial-education%2Fsample-parent-notification-intervention-strategy-spanish-form.pdf&amp;data=05%7C02%7CDeanna.Clemens%40tea.texas.gov%7Cbf611f1da9c5466dd0c208dd14a9541a%7C65d6b3c3723648189613248dbd713a6f%7C0%7C0%7C638689439726246938%7CUnknown%7CTWFpbGZsb3d8eyJFbXB0eU1hcGkiOnRydWUsIlYiOiIwLjAuMDAwMCIsIlAiOiJXaW4zMiIsIkFOIjoiTWFpbCIsIldUIjoyfQ%3D%3D%7C0%7C%7C%7C&amp;sdata=zxiZGaaUjDiN2e3TMZQ8GrJYRBSH5lcUAXSCDeXbjkE%3D&amp;reserve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A Colors">
      <a:dk1>
        <a:srgbClr val="000000"/>
      </a:dk1>
      <a:lt1>
        <a:srgbClr val="FFFFFF"/>
      </a:lt1>
      <a:dk2>
        <a:srgbClr val="41873F"/>
      </a:dk2>
      <a:lt2>
        <a:srgbClr val="D8D8D8"/>
      </a:lt2>
      <a:accent1>
        <a:srgbClr val="0D6CB9"/>
      </a:accent1>
      <a:accent2>
        <a:srgbClr val="F16038"/>
      </a:accent2>
      <a:accent3>
        <a:srgbClr val="B72418"/>
      </a:accent3>
      <a:accent4>
        <a:srgbClr val="704180"/>
      </a:accent4>
      <a:accent5>
        <a:srgbClr val="596167"/>
      </a:accent5>
      <a:accent6>
        <a:srgbClr val="012069"/>
      </a:accent6>
      <a:hlink>
        <a:srgbClr val="1682C5"/>
      </a:hlink>
      <a:folHlink>
        <a:srgbClr val="F0603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1236</Words>
  <Characters>7051</Characters>
  <Application>Microsoft Office Word</Application>
  <DocSecurity>0</DocSecurity>
  <Lines>58</Lines>
  <Paragraphs>16</Paragraphs>
  <ScaleCrop>false</ScaleCrop>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 1153 Frequently Asked Questions</dc:title>
  <dc:subject/>
  <dc:creator>Kaatz, Barbara</dc:creator>
  <cp:keywords/>
  <cp:lastModifiedBy>Clemens, Deanna</cp:lastModifiedBy>
  <cp:revision>5</cp:revision>
  <dcterms:created xsi:type="dcterms:W3CDTF">2024-12-02T17:57:00Z</dcterms:created>
  <dcterms:modified xsi:type="dcterms:W3CDTF">2024-12-04T21:55:00Z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2016</vt:lpwstr>
  </property>
  <property fmtid="{D5CDD505-2E9C-101B-9397-08002B2CF9AE}" pid="4" name="LastSaved">
    <vt:filetime>2024-08-15T00:00:00Z</vt:filetime>
  </property>
  <property fmtid="{D5CDD505-2E9C-101B-9397-08002B2CF9AE}" pid="5" name="Producer">
    <vt:lpwstr>Acrobat Distiller 24.0 (Windows)</vt:lpwstr>
  </property>
</Properties>
</file>