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0F1BE7" w14:textId="48F7596D" w:rsidR="002D5354" w:rsidRPr="00217F3E" w:rsidRDefault="7ED1D585" w:rsidP="5F767B4D">
      <w:pPr>
        <w:pBdr>
          <w:bottom w:val="single" w:sz="4" w:space="1" w:color="auto"/>
        </w:pBdr>
        <w:jc w:val="center"/>
        <w:rPr>
          <w:b/>
          <w:bCs/>
          <w:sz w:val="40"/>
          <w:szCs w:val="40"/>
          <w:lang w:val="es-MX"/>
        </w:rPr>
      </w:pPr>
      <w:r w:rsidRPr="7ED1D585">
        <w:rPr>
          <w:b/>
          <w:bCs/>
          <w:sz w:val="40"/>
          <w:szCs w:val="40"/>
          <w:lang w:val="es-ES_tradnl"/>
        </w:rPr>
        <w:t>Inicio de sesión y más información (2024)</w:t>
      </w:r>
      <w:r w:rsidR="00454E51" w:rsidRPr="00217F3E">
        <w:rPr>
          <w:lang w:val="es-MX"/>
        </w:rPr>
        <w:br/>
      </w:r>
      <w:r w:rsidRPr="7ED1D585">
        <w:rPr>
          <w:b/>
          <w:bCs/>
          <w:sz w:val="32"/>
          <w:szCs w:val="32"/>
          <w:lang w:val="es-ES_tradnl"/>
        </w:rPr>
        <w:t>Contenido personalizable de boletines informativos o correos electrónicos familiares para sistemas escolares que distribuyen la boleta de calificaciones de las evaluaciones STAAR</w:t>
      </w:r>
    </w:p>
    <w:p w14:paraId="6578B6AC" w14:textId="32FEC033" w:rsidR="002D5354" w:rsidRPr="00217F3E" w:rsidRDefault="7ED1D585" w:rsidP="000C7A15">
      <w:pPr>
        <w:pBdr>
          <w:bottom w:val="single" w:sz="4" w:space="1" w:color="auto"/>
        </w:pBdr>
        <w:jc w:val="center"/>
        <w:rPr>
          <w:i/>
          <w:iCs/>
          <w:color w:val="002060"/>
          <w:sz w:val="20"/>
          <w:szCs w:val="20"/>
          <w:lang w:val="es-MX"/>
        </w:rPr>
      </w:pPr>
      <w:r w:rsidRPr="7ED1D585">
        <w:rPr>
          <w:i/>
          <w:iCs/>
          <w:color w:val="002060"/>
          <w:sz w:val="20"/>
          <w:szCs w:val="20"/>
          <w:lang w:val="es-ES_tradnl"/>
        </w:rPr>
        <w:t>Este contenido opcional puede personalizarse y utilizarse por</w:t>
      </w:r>
      <w:r w:rsidR="008646DF">
        <w:rPr>
          <w:i/>
          <w:iCs/>
          <w:color w:val="002060"/>
          <w:sz w:val="20"/>
          <w:szCs w:val="20"/>
          <w:lang w:val="es-ES_tradnl"/>
        </w:rPr>
        <w:t xml:space="preserve"> parte de</w:t>
      </w:r>
      <w:r w:rsidRPr="7ED1D585">
        <w:rPr>
          <w:i/>
          <w:iCs/>
          <w:color w:val="002060"/>
          <w:sz w:val="20"/>
          <w:szCs w:val="20"/>
          <w:lang w:val="es-ES_tradnl"/>
        </w:rPr>
        <w:t xml:space="preserve"> escuelas para boletines informativos electrónicos o correos electrónicos familiares.</w:t>
      </w:r>
      <w:r w:rsidR="009928EE" w:rsidRPr="00217F3E">
        <w:rPr>
          <w:i/>
          <w:iCs/>
          <w:color w:val="002060"/>
          <w:sz w:val="20"/>
          <w:szCs w:val="20"/>
          <w:lang w:val="es-MX"/>
        </w:rPr>
        <w:t xml:space="preserve"> </w:t>
      </w:r>
    </w:p>
    <w:p w14:paraId="3CA115FA" w14:textId="77777777" w:rsidR="00F8708B" w:rsidRPr="00217F3E" w:rsidRDefault="7ED1D585" w:rsidP="00B2130E">
      <w:pPr>
        <w:pStyle w:val="NoSpacing"/>
        <w:rPr>
          <w:lang w:val="es-MX"/>
        </w:rPr>
      </w:pPr>
      <w:r w:rsidRPr="00217F3E">
        <w:rPr>
          <w:lang w:val="es-MX"/>
        </w:rPr>
        <w:t>Estimados padres y familias:</w:t>
      </w:r>
    </w:p>
    <w:p w14:paraId="69382EF6" w14:textId="77777777" w:rsidR="00C92B0B" w:rsidRPr="00217F3E" w:rsidRDefault="00C92B0B" w:rsidP="00B2130E">
      <w:pPr>
        <w:pStyle w:val="NoSpacing"/>
        <w:rPr>
          <w:lang w:val="es-MX"/>
        </w:rPr>
      </w:pPr>
    </w:p>
    <w:p w14:paraId="76C14944" w14:textId="44D68E79" w:rsidR="00CD13BE" w:rsidRPr="00217F3E" w:rsidRDefault="7ED1D585" w:rsidP="5F767B4D">
      <w:pPr>
        <w:pStyle w:val="NoSpacing"/>
        <w:rPr>
          <w:lang w:val="es-MX"/>
        </w:rPr>
      </w:pPr>
      <w:r w:rsidRPr="00217F3E">
        <w:rPr>
          <w:lang w:val="es-MX"/>
        </w:rPr>
        <w:t>Su hijo rindió las evaluaciones de preparación académica del estado de Texas (STAAR</w:t>
      </w:r>
      <w:r w:rsidR="00182DDA" w:rsidRPr="004F0E57">
        <w:rPr>
          <w:lang w:val="es-CO"/>
        </w:rPr>
        <w:t>®</w:t>
      </w:r>
      <w:r w:rsidRPr="00217F3E">
        <w:rPr>
          <w:lang w:val="es-MX"/>
        </w:rPr>
        <w:t>) a principios de esta primavera. Pronto recibirán los resultados de su hijo.</w:t>
      </w:r>
      <w:r w:rsidR="002D5354" w:rsidRPr="00217F3E">
        <w:rPr>
          <w:lang w:val="es-MX"/>
        </w:rPr>
        <w:t xml:space="preserve"> </w:t>
      </w:r>
      <w:bookmarkStart w:id="0" w:name="_Int_YbDzlFuU"/>
      <w:r w:rsidRPr="00217F3E">
        <w:rPr>
          <w:lang w:val="es-MX"/>
        </w:rPr>
        <w:t>La evaluación estatal es una de las muchas maneras de medir el aprendizaje estudiantil.</w:t>
      </w:r>
      <w:bookmarkEnd w:id="0"/>
      <w:r w:rsidR="00F8708B" w:rsidRPr="00217F3E">
        <w:rPr>
          <w:lang w:val="es-MX"/>
        </w:rPr>
        <w:t xml:space="preserve"> </w:t>
      </w:r>
      <w:r w:rsidRPr="00217F3E">
        <w:rPr>
          <w:lang w:val="es-MX"/>
        </w:rPr>
        <w:t>Los maestros utilizarán los resultados de las evaluaciones STAAR junto con otra información para apoyar el aprendizaje de su hijo en el nuevo año escolar.</w:t>
      </w:r>
      <w:bookmarkStart w:id="1" w:name="_Int_YUza7Esz"/>
      <w:bookmarkEnd w:id="1"/>
    </w:p>
    <w:p w14:paraId="439D1070" w14:textId="1A98E621" w:rsidR="00F8708B" w:rsidRPr="00217F3E" w:rsidRDefault="00F8708B" w:rsidP="00B2130E">
      <w:pPr>
        <w:pStyle w:val="NoSpacing"/>
        <w:rPr>
          <w:rFonts w:cstheme="minorHAnsi"/>
          <w:lang w:val="es-MX"/>
        </w:rPr>
      </w:pPr>
      <w:r w:rsidRPr="00217F3E">
        <w:rPr>
          <w:rFonts w:cstheme="minorHAnsi"/>
          <w:lang w:val="es-MX"/>
        </w:rPr>
        <w:t xml:space="preserve"> </w:t>
      </w:r>
    </w:p>
    <w:p w14:paraId="318F7939" w14:textId="572DB884" w:rsidR="00F8708B" w:rsidRPr="00217F3E" w:rsidRDefault="7ED1D585" w:rsidP="00217F3E">
      <w:pPr>
        <w:pStyle w:val="NoSpacing"/>
        <w:rPr>
          <w:u w:val="single"/>
          <w:lang w:val="es-ES_tradnl"/>
        </w:rPr>
      </w:pPr>
      <w:r w:rsidRPr="00217F3E">
        <w:rPr>
          <w:lang w:val="es-MX"/>
        </w:rPr>
        <w:t>Después de recibir la boleta de calificaciones de las evaluaciones</w:t>
      </w:r>
      <w:r w:rsidRPr="00774732">
        <w:rPr>
          <w:lang w:val="es-US"/>
        </w:rPr>
        <w:t xml:space="preserve"> STAAR</w:t>
      </w:r>
      <w:r w:rsidRPr="00217F3E">
        <w:rPr>
          <w:lang w:val="es-MX"/>
        </w:rPr>
        <w:t xml:space="preserve"> de su hijo, podrá</w:t>
      </w:r>
      <w:r w:rsidR="004F0E57">
        <w:rPr>
          <w:lang w:val="es-MX"/>
        </w:rPr>
        <w:t>n</w:t>
      </w:r>
      <w:r w:rsidRPr="00217F3E">
        <w:rPr>
          <w:lang w:val="es-MX"/>
        </w:rPr>
        <w:t xml:space="preserve"> acceder a información más detallada iniciando sesión en el </w:t>
      </w:r>
      <w:hyperlink r:id="rId10" w:history="1">
        <w:r w:rsidRPr="00217F3E">
          <w:rPr>
            <w:rStyle w:val="Hyperlink"/>
            <w:lang w:val="es-MX"/>
          </w:rPr>
          <w:t>Portal para la familia</w:t>
        </w:r>
      </w:hyperlink>
      <w:r w:rsidRPr="00217F3E">
        <w:rPr>
          <w:lang w:val="es-MX"/>
        </w:rPr>
        <w:t xml:space="preserve"> en el sitio web de Texas Assessment </w:t>
      </w:r>
      <w:r w:rsidRPr="7ED1D585">
        <w:rPr>
          <w:u w:val="single"/>
          <w:lang w:val="es-ES_tradnl"/>
        </w:rPr>
        <w:t>[Evaluaciones de Texas]</w:t>
      </w:r>
      <w:r w:rsidRPr="00217F3E">
        <w:rPr>
          <w:lang w:val="es-MX"/>
        </w:rPr>
        <w:t>.</w:t>
      </w:r>
      <w:hyperlink r:id="rId11" w:history="1"/>
      <w:r w:rsidR="00F8708B" w:rsidRPr="00217F3E">
        <w:rPr>
          <w:lang w:val="es-MX"/>
        </w:rPr>
        <w:t xml:space="preserve"> </w:t>
      </w:r>
      <w:r w:rsidRPr="00217F3E">
        <w:rPr>
          <w:lang w:val="es-MX"/>
        </w:rPr>
        <w:t xml:space="preserve">Utilicen el código de acceso exclusivo en la primera página de la boleta de calificaciones de las evaluaciones STAAR de su hijo e ingrésenlo en la página de inicio de Texas Assessment </w:t>
      </w:r>
      <w:r w:rsidRPr="7ED1D585">
        <w:rPr>
          <w:u w:val="single"/>
          <w:lang w:val="es-ES_tradnl"/>
        </w:rPr>
        <w:t>[Evaluaciones de Texas]</w:t>
      </w:r>
      <w:r w:rsidRPr="00217F3E">
        <w:rPr>
          <w:lang w:val="es-MX"/>
        </w:rPr>
        <w:t>.</w:t>
      </w:r>
      <w:r w:rsidR="00F8708B" w:rsidRPr="00217F3E">
        <w:rPr>
          <w:lang w:val="es-MX"/>
        </w:rPr>
        <w:t xml:space="preserve"> </w:t>
      </w:r>
      <w:r w:rsidRPr="00217F3E">
        <w:rPr>
          <w:lang w:val="es-MX"/>
        </w:rPr>
        <w:t>Esto los llevará directamente a los resultados de las evaluaciones STAAR de su hijo, que incluirán información detallada para cada pregunta de los exámenes, identificando tanto las fortalezas de su hijo como las áreas donde quizás necesite apoyo adicional.</w:t>
      </w:r>
      <w:r w:rsidR="00F8708B" w:rsidRPr="00217F3E">
        <w:rPr>
          <w:lang w:val="es-MX"/>
        </w:rPr>
        <w:t xml:space="preserve"> </w:t>
      </w:r>
      <w:r w:rsidRPr="00217F3E">
        <w:rPr>
          <w:lang w:val="es-MX"/>
        </w:rPr>
        <w:t>Las familias han compartido que lo más útil ha sido ver qué preguntas sus hijos respondieron correcta e incorrectamente.</w:t>
      </w:r>
      <w:r w:rsidR="00F8708B" w:rsidRPr="00217F3E">
        <w:rPr>
          <w:lang w:val="es-MX"/>
        </w:rPr>
        <w:t xml:space="preserve"> </w:t>
      </w:r>
      <w:r w:rsidRPr="00217F3E">
        <w:rPr>
          <w:lang w:val="es-MX"/>
        </w:rPr>
        <w:t>También verán recursos fáciles de usar para ayudar a su hijo a concentrarse en las habilidades con las que más necesita ayuda y en las que puede trabajar en casa.</w:t>
      </w:r>
      <w:r w:rsidR="00D60F70" w:rsidRPr="00217F3E">
        <w:rPr>
          <w:rStyle w:val="normaltextrun"/>
          <w:rFonts w:ascii="Calibri" w:hAnsi="Calibri" w:cs="Calibri"/>
          <w:color w:val="000000"/>
          <w:lang w:val="es-MX"/>
        </w:rPr>
        <w:t xml:space="preserve"> </w:t>
      </w:r>
    </w:p>
    <w:p w14:paraId="3B4EFB73" w14:textId="77777777" w:rsidR="002D5354" w:rsidRPr="00217F3E" w:rsidRDefault="002D5354" w:rsidP="00B2130E">
      <w:pPr>
        <w:pStyle w:val="NoSpacing"/>
        <w:rPr>
          <w:rFonts w:cstheme="minorHAnsi"/>
          <w:lang w:val="es-MX"/>
        </w:rPr>
      </w:pPr>
    </w:p>
    <w:p w14:paraId="50EBA798" w14:textId="39779ABB" w:rsidR="00F8708B" w:rsidRPr="00217F3E" w:rsidRDefault="7ED1D585" w:rsidP="00217F3E">
      <w:pPr>
        <w:pStyle w:val="NoSpacing"/>
        <w:rPr>
          <w:lang w:val="es-MX"/>
        </w:rPr>
      </w:pPr>
      <w:r w:rsidRPr="7ED1D585">
        <w:rPr>
          <w:rStyle w:val="normaltextrun"/>
          <w:rFonts w:ascii="Calibri" w:eastAsia="Calibri" w:hAnsi="Calibri" w:cs="Calibri"/>
          <w:color w:val="000000"/>
          <w:lang w:val="es-ES_tradnl"/>
        </w:rPr>
        <w:t xml:space="preserve">Cuando se reúnan con el maestro de su hijo en el otoño, utilicen esta información junto con sus propias observaciones del año pasado y las calificaciones de su hijo para crear un </w:t>
      </w:r>
      <w:hyperlink r:id="rId12" w:history="1">
        <w:r w:rsidRPr="00217F3E">
          <w:rPr>
            <w:rStyle w:val="Hyperlink"/>
            <w:lang w:val="es-MX"/>
          </w:rPr>
          <w:t>plan</w:t>
        </w:r>
      </w:hyperlink>
      <w:r w:rsidRPr="7ED1D585">
        <w:rPr>
          <w:rStyle w:val="normaltextrun"/>
          <w:rFonts w:ascii="Calibri" w:eastAsia="Calibri" w:hAnsi="Calibri" w:cs="Calibri"/>
          <w:color w:val="000000"/>
          <w:lang w:val="es-ES_tradnl"/>
        </w:rPr>
        <w:t xml:space="preserve"> que le ayude a obtener buenos resultados.</w:t>
      </w:r>
      <w:hyperlink r:id="rId13" w:history="1"/>
      <w:r w:rsidR="00F8708B" w:rsidRPr="00217F3E">
        <w:rPr>
          <w:lang w:val="es-MX"/>
        </w:rPr>
        <w:t xml:space="preserve">  </w:t>
      </w:r>
    </w:p>
    <w:p w14:paraId="4CB9BBC4" w14:textId="0C652F63" w:rsidR="002D5354" w:rsidRPr="00217F3E" w:rsidRDefault="002D5354" w:rsidP="00B2130E">
      <w:pPr>
        <w:pStyle w:val="NoSpacing"/>
        <w:rPr>
          <w:rFonts w:cstheme="minorHAnsi"/>
          <w:lang w:val="es-MX"/>
        </w:rPr>
      </w:pPr>
    </w:p>
    <w:p w14:paraId="1F3C40C4" w14:textId="2A61A95F" w:rsidR="007F52DF" w:rsidRPr="00217F3E" w:rsidRDefault="7ED1D585" w:rsidP="00217F3E">
      <w:pPr>
        <w:pStyle w:val="NoSpacing"/>
        <w:rPr>
          <w:rFonts w:cstheme="minorHAnsi"/>
          <w:lang w:val="es-MX"/>
        </w:rPr>
      </w:pPr>
      <w:r w:rsidRPr="7ED1D585">
        <w:rPr>
          <w:rFonts w:cstheme="minorHAnsi"/>
          <w:lang w:val="es-ES_tradnl"/>
        </w:rPr>
        <w:t xml:space="preserve">Para obtener más información sobre las evaluaciones STAAR o para acceder a los resultados de los exámenes de su hijo, visiten el sitio web de </w:t>
      </w:r>
      <w:hyperlink r:id="rId14" w:history="1">
        <w:r w:rsidRPr="008646DF">
          <w:rPr>
            <w:rStyle w:val="Hyperlink"/>
            <w:lang w:val="es-CO"/>
          </w:rPr>
          <w:t>Texas Assessment [Evaluaciones de Texas]</w:t>
        </w:r>
      </w:hyperlink>
      <w:r w:rsidRPr="7ED1D585">
        <w:rPr>
          <w:rFonts w:cstheme="minorHAnsi"/>
          <w:lang w:val="es-ES_tradnl"/>
        </w:rPr>
        <w:t>.</w:t>
      </w:r>
      <w:hyperlink r:id="rId15" w:history="1"/>
    </w:p>
    <w:sectPr w:rsidR="007F52DF" w:rsidRPr="00217F3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21FC22" w14:textId="77777777" w:rsidR="00A56FAA" w:rsidRDefault="00A56FAA" w:rsidP="00B831C6">
      <w:pPr>
        <w:spacing w:after="0" w:line="240" w:lineRule="auto"/>
      </w:pPr>
      <w:r>
        <w:separator/>
      </w:r>
    </w:p>
  </w:endnote>
  <w:endnote w:type="continuationSeparator" w:id="0">
    <w:p w14:paraId="371D1A01" w14:textId="77777777" w:rsidR="00A56FAA" w:rsidRDefault="00A56FAA" w:rsidP="00B831C6">
      <w:pPr>
        <w:spacing w:after="0" w:line="240" w:lineRule="auto"/>
      </w:pPr>
      <w:r>
        <w:continuationSeparator/>
      </w:r>
    </w:p>
  </w:endnote>
  <w:endnote w:type="continuationNotice" w:id="1">
    <w:p w14:paraId="05BEFC38" w14:textId="77777777" w:rsidR="00A56FAA" w:rsidRDefault="00A56F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3077CE" w14:textId="1766F7E8" w:rsidR="00B831C6" w:rsidRDefault="00235C07">
    <w:pPr>
      <w:pStyle w:val="Footer"/>
    </w:pPr>
    <w:r>
      <w:rPr>
        <w:noProof/>
      </w:rPr>
      <mc:AlternateContent>
        <mc:Choice Requires="wps">
          <w:drawing>
            <wp:anchor distT="45720" distB="45720" distL="114300" distR="114300" simplePos="0" relativeHeight="251658244" behindDoc="0" locked="0" layoutInCell="1" allowOverlap="1" wp14:anchorId="644140C4" wp14:editId="7A4CC4A5">
              <wp:simplePos x="0" y="0"/>
              <wp:positionH relativeFrom="column">
                <wp:posOffset>533400</wp:posOffset>
              </wp:positionH>
              <wp:positionV relativeFrom="paragraph">
                <wp:posOffset>269875</wp:posOffset>
              </wp:positionV>
              <wp:extent cx="5074920" cy="28702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4920" cy="287020"/>
                      </a:xfrm>
                      <a:prstGeom prst="rect">
                        <a:avLst/>
                      </a:prstGeom>
                      <a:noFill/>
                      <a:ln w="9525">
                        <a:noFill/>
                        <a:miter lim="800000"/>
                        <a:headEnd/>
                        <a:tailEnd/>
                      </a:ln>
                    </wps:spPr>
                    <wps:txbx>
                      <w:txbxContent>
                        <w:p w14:paraId="12C129A2" w14:textId="20105F99" w:rsidR="00235C07" w:rsidRPr="00CE1C45" w:rsidRDefault="7ED1D585">
                          <w:pPr>
                            <w:rPr>
                              <w:b/>
                              <w:bCs/>
                              <w:color w:val="FFFFFF" w:themeColor="background1"/>
                            </w:rPr>
                          </w:pPr>
                          <w:r w:rsidRPr="7ED1D585">
                            <w:rPr>
                              <w:b/>
                              <w:bCs/>
                              <w:color w:val="FFFFFF"/>
                              <w:lang w:val="es-ES_tradnl"/>
                            </w:rPr>
                            <w:t>© Derechos de autor 2023 Agencia de Educación de Texas (TEA).</w:t>
                          </w:r>
                          <w:r w:rsidR="00235C07" w:rsidRPr="00217F3E">
                            <w:rPr>
                              <w:b/>
                              <w:bCs/>
                              <w:color w:val="FFFFFF"/>
                              <w:lang w:val="es-MX"/>
                            </w:rPr>
                            <w:t xml:space="preserve"> </w:t>
                          </w:r>
                          <w:r w:rsidRPr="7ED1D585">
                            <w:rPr>
                              <w:b/>
                              <w:bCs/>
                              <w:color w:val="FFFFFF"/>
                              <w:lang w:val="es-ES_tradnl"/>
                            </w:rPr>
                            <w:t>Todos los derechos reservados.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4140C4" id="_x0000_t202" coordsize="21600,21600" o:spt="202" path="m,l,21600r21600,l21600,xe">
              <v:stroke joinstyle="miter"/>
              <v:path gradientshapeok="t" o:connecttype="rect"/>
            </v:shapetype>
            <v:shape id="Text Box 217" o:spid="_x0000_s1026" type="#_x0000_t202" style="position:absolute;margin-left:42pt;margin-top:21.25pt;width:399.6pt;height:22.6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" filled="f" stroked="f">
              <v:textbox>
                <w:txbxContent>
                  <w:p w14:paraId="12C129A2" w14:textId="20105F99" w:rsidR="00235C07" w:rsidRPr="00CE1C45" w:rsidRDefault="7ED1D585">
                    <w:pPr>
                      <w:rPr>
                        <w:b/>
                        <w:bCs/>
                        <w:color w:val="FFFFFF" w:themeColor="background1"/>
                      </w:rPr>
                    </w:pPr>
                    <w:r w:rsidRPr="7ED1D585">
                      <w:rPr>
                        <w:b/>
                        <w:bCs/>
                        <w:color w:val="FFFFFF"/>
                        <w:lang w:val="es-ES_tradnl"/>
                      </w:rPr>
                      <w:t>© Derechos de autor 2023 Agencia de Educación de Texas (TEA).</w:t>
                    </w:r>
                    <w:r w:rsidR="00235C07" w:rsidRPr="00217F3E">
                      <w:rPr>
                        <w:b/>
                        <w:bCs/>
                        <w:color w:val="FFFFFF"/>
                        <w:lang w:val="es-MX"/>
                      </w:rPr>
                      <w:t xml:space="preserve"> </w:t>
                    </w:r>
                    <w:r w:rsidRPr="7ED1D585">
                      <w:rPr>
                        <w:b/>
                        <w:bCs/>
                        <w:color w:val="FFFFFF"/>
                        <w:lang w:val="es-ES_tradnl"/>
                      </w:rPr>
                      <w:t>Todos los derechos reservados.</w:t>
                    </w:r>
                  </w:p>
                </w:txbxContent>
              </v:textbox>
              <w10:wrap type="square"/>
            </v:shape>
          </w:pict>
        </mc:Fallback>
      </mc:AlternateContent>
    </w:r>
    <w:r w:rsidR="00874891">
      <w:rPr>
        <w:noProof/>
      </w:rPr>
      <w:drawing>
        <wp:anchor distT="0" distB="0" distL="114300" distR="114300" simplePos="0" relativeHeight="251658241" behindDoc="1" locked="0" layoutInCell="1" allowOverlap="1" wp14:anchorId="485256F9" wp14:editId="3CA82CB7">
          <wp:simplePos x="0" y="0"/>
          <wp:positionH relativeFrom="page">
            <wp:posOffset>-13970</wp:posOffset>
          </wp:positionH>
          <wp:positionV relativeFrom="paragraph">
            <wp:posOffset>125095</wp:posOffset>
          </wp:positionV>
          <wp:extent cx="7786370" cy="487045"/>
          <wp:effectExtent l="0" t="0" r="5080" b="8255"/>
          <wp:wrapNone/>
          <wp:docPr id="251" name="Picture 251" descr="Shape,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Picture 251" descr="Shape,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86370" cy="487045"/>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2" behindDoc="1" locked="0" layoutInCell="1" allowOverlap="1" wp14:anchorId="771CF7A7" wp14:editId="5CAB975E">
          <wp:simplePos x="0" y="0"/>
          <wp:positionH relativeFrom="column">
            <wp:posOffset>-129540</wp:posOffset>
          </wp:positionH>
          <wp:positionV relativeFrom="paragraph">
            <wp:posOffset>233680</wp:posOffset>
          </wp:positionV>
          <wp:extent cx="621030" cy="304800"/>
          <wp:effectExtent l="0" t="0" r="7620" b="0"/>
          <wp:wrapNone/>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1030" cy="3048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993E3D" w14:textId="77777777" w:rsidR="00A56FAA" w:rsidRDefault="00A56FAA" w:rsidP="00B831C6">
      <w:pPr>
        <w:spacing w:after="0" w:line="240" w:lineRule="auto"/>
      </w:pPr>
      <w:r>
        <w:separator/>
      </w:r>
    </w:p>
  </w:footnote>
  <w:footnote w:type="continuationSeparator" w:id="0">
    <w:p w14:paraId="52BD1768" w14:textId="77777777" w:rsidR="00A56FAA" w:rsidRDefault="00A56FAA" w:rsidP="00B831C6">
      <w:pPr>
        <w:spacing w:after="0" w:line="240" w:lineRule="auto"/>
      </w:pPr>
      <w:r>
        <w:continuationSeparator/>
      </w:r>
    </w:p>
  </w:footnote>
  <w:footnote w:type="continuationNotice" w:id="1">
    <w:p w14:paraId="65B2CF73" w14:textId="77777777" w:rsidR="00A56FAA" w:rsidRDefault="00A56F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B105F2" w14:textId="66F449B8" w:rsidR="00B831C6" w:rsidRDefault="005C7BAE">
    <w:pPr>
      <w:pStyle w:val="Header"/>
    </w:pPr>
    <w:r>
      <w:rPr>
        <w:noProof/>
      </w:rPr>
      <w:drawing>
        <wp:anchor distT="0" distB="0" distL="114300" distR="114300" simplePos="0" relativeHeight="251658243" behindDoc="1" locked="0" layoutInCell="1" allowOverlap="1" wp14:anchorId="3A1BD2B8" wp14:editId="0A8FF4A8">
          <wp:simplePos x="0" y="0"/>
          <wp:positionH relativeFrom="column">
            <wp:posOffset>-184150</wp:posOffset>
          </wp:positionH>
          <wp:positionV relativeFrom="paragraph">
            <wp:posOffset>-350520</wp:posOffset>
          </wp:positionV>
          <wp:extent cx="2561746" cy="327643"/>
          <wp:effectExtent l="0" t="0" r="0" b="0"/>
          <wp:wrapNone/>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Picture 25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61746" cy="327643"/>
                  </a:xfrm>
                  <a:prstGeom prst="rect">
                    <a:avLst/>
                  </a:prstGeom>
                  <a:noFill/>
                  <a:ln>
                    <a:noFill/>
                  </a:ln>
                </pic:spPr>
              </pic:pic>
            </a:graphicData>
          </a:graphic>
          <wp14:sizeRelH relativeFrom="page">
            <wp14:pctWidth>0</wp14:pctWidth>
          </wp14:sizeRelH>
          <wp14:sizeRelV relativeFrom="page">
            <wp14:pctHeight>0</wp14:pctHeight>
          </wp14:sizeRelV>
        </wp:anchor>
      </w:drawing>
    </w:r>
    <w:r w:rsidR="00B831C6">
      <w:rPr>
        <w:noProof/>
      </w:rPr>
      <w:drawing>
        <wp:anchor distT="0" distB="0" distL="114300" distR="114300" simplePos="0" relativeHeight="251658240" behindDoc="1" locked="0" layoutInCell="1" allowOverlap="1" wp14:anchorId="5C412D00" wp14:editId="364F35D0">
          <wp:simplePos x="0" y="0"/>
          <wp:positionH relativeFrom="page">
            <wp:align>right</wp:align>
          </wp:positionH>
          <wp:positionV relativeFrom="paragraph">
            <wp:posOffset>-460375</wp:posOffset>
          </wp:positionV>
          <wp:extent cx="7771385" cy="487680"/>
          <wp:effectExtent l="0" t="0" r="1270" b="762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shape2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74185" cy="48785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2BE6"/>
    <w:multiLevelType w:val="hybridMultilevel"/>
    <w:tmpl w:val="C28A9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EE029F"/>
    <w:multiLevelType w:val="hybridMultilevel"/>
    <w:tmpl w:val="C9CC0E3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4E7778DC"/>
    <w:multiLevelType w:val="hybridMultilevel"/>
    <w:tmpl w:val="C9CC0E30"/>
    <w:lvl w:ilvl="0" w:tplc="6CD495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EF69C8"/>
    <w:multiLevelType w:val="multilevel"/>
    <w:tmpl w:val="EE720A9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1C6"/>
    <w:rsid w:val="00000110"/>
    <w:rsid w:val="000025AE"/>
    <w:rsid w:val="000C7A15"/>
    <w:rsid w:val="000C7EC3"/>
    <w:rsid w:val="00112672"/>
    <w:rsid w:val="00133623"/>
    <w:rsid w:val="00154A31"/>
    <w:rsid w:val="001652E3"/>
    <w:rsid w:val="00182DDA"/>
    <w:rsid w:val="001921E1"/>
    <w:rsid w:val="001B4614"/>
    <w:rsid w:val="001C375D"/>
    <w:rsid w:val="001F7012"/>
    <w:rsid w:val="002152BF"/>
    <w:rsid w:val="00217F3E"/>
    <w:rsid w:val="00235C07"/>
    <w:rsid w:val="002455F5"/>
    <w:rsid w:val="002822EB"/>
    <w:rsid w:val="002A62AC"/>
    <w:rsid w:val="002C3164"/>
    <w:rsid w:val="002C3ACE"/>
    <w:rsid w:val="002D5354"/>
    <w:rsid w:val="002F64A0"/>
    <w:rsid w:val="0030183D"/>
    <w:rsid w:val="003249B2"/>
    <w:rsid w:val="003412B6"/>
    <w:rsid w:val="003569CA"/>
    <w:rsid w:val="0036459C"/>
    <w:rsid w:val="0038125C"/>
    <w:rsid w:val="00427ED5"/>
    <w:rsid w:val="00454E51"/>
    <w:rsid w:val="00475215"/>
    <w:rsid w:val="004F0DE2"/>
    <w:rsid w:val="004F0E57"/>
    <w:rsid w:val="004F59A9"/>
    <w:rsid w:val="00583A7A"/>
    <w:rsid w:val="005C4477"/>
    <w:rsid w:val="005C7BAE"/>
    <w:rsid w:val="00630F1F"/>
    <w:rsid w:val="006C39BA"/>
    <w:rsid w:val="00724600"/>
    <w:rsid w:val="00774732"/>
    <w:rsid w:val="00783BBD"/>
    <w:rsid w:val="007A0C52"/>
    <w:rsid w:val="007A7204"/>
    <w:rsid w:val="007D1A99"/>
    <w:rsid w:val="007F52DF"/>
    <w:rsid w:val="007F5CF4"/>
    <w:rsid w:val="00803375"/>
    <w:rsid w:val="00850F27"/>
    <w:rsid w:val="00855D01"/>
    <w:rsid w:val="008646DF"/>
    <w:rsid w:val="00874891"/>
    <w:rsid w:val="00876C6C"/>
    <w:rsid w:val="008C4E93"/>
    <w:rsid w:val="008F32F4"/>
    <w:rsid w:val="008F33B8"/>
    <w:rsid w:val="00904BEF"/>
    <w:rsid w:val="00910D0F"/>
    <w:rsid w:val="00910E77"/>
    <w:rsid w:val="009623B8"/>
    <w:rsid w:val="00986BE2"/>
    <w:rsid w:val="009928EE"/>
    <w:rsid w:val="009A5592"/>
    <w:rsid w:val="009B1FC4"/>
    <w:rsid w:val="009B34D9"/>
    <w:rsid w:val="009B5D7D"/>
    <w:rsid w:val="00A56FAA"/>
    <w:rsid w:val="00A65377"/>
    <w:rsid w:val="00A94F2D"/>
    <w:rsid w:val="00AD01A9"/>
    <w:rsid w:val="00AD26A3"/>
    <w:rsid w:val="00B07A63"/>
    <w:rsid w:val="00B161DF"/>
    <w:rsid w:val="00B2130E"/>
    <w:rsid w:val="00B26619"/>
    <w:rsid w:val="00B63928"/>
    <w:rsid w:val="00B831C6"/>
    <w:rsid w:val="00B85451"/>
    <w:rsid w:val="00BB40E8"/>
    <w:rsid w:val="00BF009E"/>
    <w:rsid w:val="00C03FCA"/>
    <w:rsid w:val="00C2741C"/>
    <w:rsid w:val="00C44E2A"/>
    <w:rsid w:val="00C561B5"/>
    <w:rsid w:val="00C67851"/>
    <w:rsid w:val="00C73E34"/>
    <w:rsid w:val="00C92B0B"/>
    <w:rsid w:val="00CA248D"/>
    <w:rsid w:val="00CB1B77"/>
    <w:rsid w:val="00CD13BE"/>
    <w:rsid w:val="00CE1C45"/>
    <w:rsid w:val="00D12766"/>
    <w:rsid w:val="00D54052"/>
    <w:rsid w:val="00D60A79"/>
    <w:rsid w:val="00D60F70"/>
    <w:rsid w:val="00D95E7D"/>
    <w:rsid w:val="00DA30D4"/>
    <w:rsid w:val="00E17FD3"/>
    <w:rsid w:val="00E47B20"/>
    <w:rsid w:val="00EC6B58"/>
    <w:rsid w:val="00F20160"/>
    <w:rsid w:val="00F30D6A"/>
    <w:rsid w:val="00F318C5"/>
    <w:rsid w:val="00F44DFF"/>
    <w:rsid w:val="00F848D2"/>
    <w:rsid w:val="00F8708B"/>
    <w:rsid w:val="00FB6696"/>
    <w:rsid w:val="00FC4DFA"/>
    <w:rsid w:val="03BCEBC0"/>
    <w:rsid w:val="0BC7FDA5"/>
    <w:rsid w:val="0D0B1F1E"/>
    <w:rsid w:val="1FB69852"/>
    <w:rsid w:val="2327FD89"/>
    <w:rsid w:val="2B19E711"/>
    <w:rsid w:val="2E6A61D6"/>
    <w:rsid w:val="2EC4513A"/>
    <w:rsid w:val="340E035F"/>
    <w:rsid w:val="36EB7194"/>
    <w:rsid w:val="39C64E07"/>
    <w:rsid w:val="402CE46B"/>
    <w:rsid w:val="43591310"/>
    <w:rsid w:val="46937ACF"/>
    <w:rsid w:val="4FE84C28"/>
    <w:rsid w:val="54A45D36"/>
    <w:rsid w:val="576B6968"/>
    <w:rsid w:val="5AA30A2A"/>
    <w:rsid w:val="5F767B4D"/>
    <w:rsid w:val="7ED1C99C"/>
    <w:rsid w:val="7ED1D58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A35B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31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31C6"/>
  </w:style>
  <w:style w:type="paragraph" w:styleId="Footer">
    <w:name w:val="footer"/>
    <w:basedOn w:val="Normal"/>
    <w:link w:val="FooterChar"/>
    <w:uiPriority w:val="99"/>
    <w:unhideWhenUsed/>
    <w:rsid w:val="00B831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31C6"/>
  </w:style>
  <w:style w:type="table" w:styleId="TableGrid">
    <w:name w:val="Table Grid"/>
    <w:basedOn w:val="TableNormal"/>
    <w:uiPriority w:val="39"/>
    <w:rsid w:val="004F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4E51"/>
    <w:rPr>
      <w:color w:val="0563C1" w:themeColor="hyperlink"/>
      <w:u w:val="single"/>
    </w:rPr>
  </w:style>
  <w:style w:type="paragraph" w:styleId="ListParagraph">
    <w:name w:val="List Paragraph"/>
    <w:basedOn w:val="Normal"/>
    <w:uiPriority w:val="34"/>
    <w:qFormat/>
    <w:rsid w:val="007F52DF"/>
    <w:pPr>
      <w:ind w:left="720"/>
      <w:contextualSpacing/>
    </w:pPr>
  </w:style>
  <w:style w:type="character" w:styleId="UnresolvedMention">
    <w:name w:val="Unresolved Mention"/>
    <w:basedOn w:val="DefaultParagraphFont"/>
    <w:uiPriority w:val="99"/>
    <w:semiHidden/>
    <w:unhideWhenUsed/>
    <w:rsid w:val="008C4E93"/>
    <w:rPr>
      <w:color w:val="605E5C"/>
      <w:shd w:val="clear" w:color="auto" w:fill="E1DFDD"/>
    </w:rPr>
  </w:style>
  <w:style w:type="paragraph" w:customStyle="1" w:styleId="Normal0">
    <w:name w:val="Normal0"/>
    <w:qFormat/>
    <w:rsid w:val="00F8708B"/>
    <w:pPr>
      <w:spacing w:after="0" w:line="276" w:lineRule="auto"/>
    </w:pPr>
    <w:rPr>
      <w:rFonts w:ascii="Arial" w:eastAsia="Arial" w:hAnsi="Arial" w:cs="Arial"/>
      <w:lang w:val="en"/>
    </w:rPr>
  </w:style>
  <w:style w:type="paragraph" w:styleId="Revision">
    <w:name w:val="Revision"/>
    <w:hidden/>
    <w:uiPriority w:val="99"/>
    <w:semiHidden/>
    <w:rsid w:val="002C3ACE"/>
    <w:pPr>
      <w:spacing w:after="0" w:line="240" w:lineRule="auto"/>
    </w:pPr>
  </w:style>
  <w:style w:type="character" w:customStyle="1" w:styleId="normaltextrun">
    <w:name w:val="normaltextrun"/>
    <w:basedOn w:val="DefaultParagraphFont"/>
    <w:rsid w:val="00876C6C"/>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Spacing">
    <w:name w:val="No Spacing"/>
    <w:uiPriority w:val="1"/>
    <w:qFormat/>
    <w:rsid w:val="00B2130E"/>
    <w:pPr>
      <w:spacing w:after="0" w:line="240" w:lineRule="auto"/>
    </w:pPr>
  </w:style>
  <w:style w:type="character" w:styleId="FollowedHyperlink">
    <w:name w:val="FollowedHyperlink"/>
    <w:basedOn w:val="DefaultParagraphFont"/>
    <w:uiPriority w:val="99"/>
    <w:semiHidden/>
    <w:unhideWhenUsed/>
    <w:rsid w:val="007D1A99"/>
    <w:rPr>
      <w:color w:val="954F72" w:themeColor="followedHyperlink"/>
      <w:u w:val="single"/>
    </w:rPr>
  </w:style>
  <w:style w:type="character" w:customStyle="1" w:styleId="tw4winMark">
    <w:name w:val="tw4winMark"/>
    <w:rPr>
      <w:vanish/>
      <w:color w:val="800080"/>
      <w:vertAlign w:val="sub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04944">
      <w:bodyDiv w:val="1"/>
      <w:marLeft w:val="0"/>
      <w:marRight w:val="0"/>
      <w:marTop w:val="0"/>
      <w:marBottom w:val="0"/>
      <w:divBdr>
        <w:top w:val="none" w:sz="0" w:space="0" w:color="auto"/>
        <w:left w:val="none" w:sz="0" w:space="0" w:color="auto"/>
        <w:bottom w:val="none" w:sz="0" w:space="0" w:color="auto"/>
        <w:right w:val="none" w:sz="0" w:space="0" w:color="auto"/>
      </w:divBdr>
    </w:div>
    <w:div w:id="153379847">
      <w:bodyDiv w:val="1"/>
      <w:marLeft w:val="0"/>
      <w:marRight w:val="0"/>
      <w:marTop w:val="0"/>
      <w:marBottom w:val="0"/>
      <w:divBdr>
        <w:top w:val="none" w:sz="0" w:space="0" w:color="auto"/>
        <w:left w:val="none" w:sz="0" w:space="0" w:color="auto"/>
        <w:bottom w:val="none" w:sz="0" w:space="0" w:color="auto"/>
        <w:right w:val="none" w:sz="0" w:space="0" w:color="auto"/>
      </w:divBdr>
    </w:div>
    <w:div w:id="175659530">
      <w:bodyDiv w:val="1"/>
      <w:marLeft w:val="0"/>
      <w:marRight w:val="0"/>
      <w:marTop w:val="0"/>
      <w:marBottom w:val="0"/>
      <w:divBdr>
        <w:top w:val="none" w:sz="0" w:space="0" w:color="auto"/>
        <w:left w:val="none" w:sz="0" w:space="0" w:color="auto"/>
        <w:bottom w:val="none" w:sz="0" w:space="0" w:color="auto"/>
        <w:right w:val="none" w:sz="0" w:space="0" w:color="auto"/>
      </w:divBdr>
    </w:div>
    <w:div w:id="442040992">
      <w:bodyDiv w:val="1"/>
      <w:marLeft w:val="0"/>
      <w:marRight w:val="0"/>
      <w:marTop w:val="0"/>
      <w:marBottom w:val="0"/>
      <w:divBdr>
        <w:top w:val="none" w:sz="0" w:space="0" w:color="auto"/>
        <w:left w:val="none" w:sz="0" w:space="0" w:color="auto"/>
        <w:bottom w:val="none" w:sz="0" w:space="0" w:color="auto"/>
        <w:right w:val="none" w:sz="0" w:space="0" w:color="auto"/>
      </w:divBdr>
    </w:div>
    <w:div w:id="1626040646">
      <w:bodyDiv w:val="1"/>
      <w:marLeft w:val="0"/>
      <w:marRight w:val="0"/>
      <w:marTop w:val="0"/>
      <w:marBottom w:val="0"/>
      <w:divBdr>
        <w:top w:val="none" w:sz="0" w:space="0" w:color="auto"/>
        <w:left w:val="none" w:sz="0" w:space="0" w:color="auto"/>
        <w:bottom w:val="none" w:sz="0" w:space="0" w:color="auto"/>
        <w:right w:val="none" w:sz="0" w:space="0" w:color="auto"/>
      </w:divBdr>
    </w:div>
    <w:div w:id="1648699926">
      <w:bodyDiv w:val="1"/>
      <w:marLeft w:val="0"/>
      <w:marRight w:val="0"/>
      <w:marTop w:val="0"/>
      <w:marBottom w:val="0"/>
      <w:divBdr>
        <w:top w:val="none" w:sz="0" w:space="0" w:color="auto"/>
        <w:left w:val="none" w:sz="0" w:space="0" w:color="auto"/>
        <w:bottom w:val="none" w:sz="0" w:space="0" w:color="auto"/>
        <w:right w:val="none" w:sz="0" w:space="0" w:color="auto"/>
      </w:divBdr>
    </w:div>
    <w:div w:id="16586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ea.texas.gov/sites/default/files/parent-teacher-conference-too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ea.texas.gov/sites/default/files/parent-teacher-conference-tool.pdf"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exasassessment.gov/index.html" TargetMode="External"/><Relationship Id="rId5" Type="http://schemas.openxmlformats.org/officeDocument/2006/relationships/styles" Target="styles.xml"/><Relationship Id="rId15" Type="http://schemas.openxmlformats.org/officeDocument/2006/relationships/hyperlink" Target="https://www.texasassessment.gov/staar.html" TargetMode="External"/><Relationship Id="rId10" Type="http://schemas.openxmlformats.org/officeDocument/2006/relationships/hyperlink" Target="https://www.texasassessment.gov/index.html"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exasassessment.gov/staar.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3">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13d3170-fe69-4fac-8144-5e0a7224ccee">
      <Terms xmlns="http://schemas.microsoft.com/office/infopath/2007/PartnerControls"/>
    </lcf76f155ced4ddcb4097134ff3c332f>
    <TaxCatchAll xmlns="e8dc75d7-b6b8-4561-a0a9-fcfedc2cf14e" xsi:nil="true"/>
    <SharedWithUsers xmlns="e8dc75d7-b6b8-4561-a0a9-fcfedc2cf14e">
      <UserInfo>
        <DisplayName>Satsky, Holly</DisplayName>
        <AccountId>836</AccountId>
        <AccountType/>
      </UserInfo>
      <UserInfo>
        <DisplayName>Godard, Michael</DisplayName>
        <AccountId>871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F3449513F265541A16612B5F76F4331" ma:contentTypeVersion="13" ma:contentTypeDescription="Create a new document." ma:contentTypeScope="" ma:versionID="46c73ef6a11bf9d5c970e1ebcbb75bd6">
  <xsd:schema xmlns:xsd="http://www.w3.org/2001/XMLSchema" xmlns:xs="http://www.w3.org/2001/XMLSchema" xmlns:p="http://schemas.microsoft.com/office/2006/metadata/properties" xmlns:ns2="a13d3170-fe69-4fac-8144-5e0a7224ccee" xmlns:ns3="e8dc75d7-b6b8-4561-a0a9-fcfedc2cf14e" targetNamespace="http://schemas.microsoft.com/office/2006/metadata/properties" ma:root="true" ma:fieldsID="42b2e45fa8ac048664fc23981227a90a" ns2:_="" ns3:_="">
    <xsd:import namespace="a13d3170-fe69-4fac-8144-5e0a7224ccee"/>
    <xsd:import namespace="e8dc75d7-b6b8-4561-a0a9-fcfedc2cf14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3d3170-fe69-4fac-8144-5e0a7224cc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b7a77b5-e59d-49f3-97a2-3dde868dbe2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dc75d7-b6b8-4561-a0a9-fcfedc2cf14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c432e20-e478-4942-93d6-753dfdb747bf}" ma:internalName="TaxCatchAll" ma:showField="CatchAllData" ma:web="e8dc75d7-b6b8-4561-a0a9-fcfedc2cf1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0736D2-F896-4D38-9DD7-FB92502824A7}">
  <ds:schemaRefs>
    <ds:schemaRef ds:uri="http://schemas.microsoft.com/office/2006/metadata/properties"/>
    <ds:schemaRef ds:uri="http://schemas.microsoft.com/office/infopath/2007/PartnerControls"/>
    <ds:schemaRef ds:uri="a13d3170-fe69-4fac-8144-5e0a7224ccee"/>
    <ds:schemaRef ds:uri="e8dc75d7-b6b8-4561-a0a9-fcfedc2cf14e"/>
  </ds:schemaRefs>
</ds:datastoreItem>
</file>

<file path=customXml/itemProps2.xml><?xml version="1.0" encoding="utf-8"?>
<ds:datastoreItem xmlns:ds="http://schemas.openxmlformats.org/officeDocument/2006/customXml" ds:itemID="{C4E7ECAA-59DB-457D-8BFE-FA63FB66EDD8}">
  <ds:schemaRefs>
    <ds:schemaRef ds:uri="http://schemas.microsoft.com/sharepoint/v3/contenttype/forms"/>
  </ds:schemaRefs>
</ds:datastoreItem>
</file>

<file path=customXml/itemProps3.xml><?xml version="1.0" encoding="utf-8"?>
<ds:datastoreItem xmlns:ds="http://schemas.openxmlformats.org/officeDocument/2006/customXml" ds:itemID="{C79FFDE5-BDDB-4434-A8BD-C7D04357E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3d3170-fe69-4fac-8144-5e0a7224ccee"/>
    <ds:schemaRef ds:uri="e8dc75d7-b6b8-4561-a0a9-fcfedc2cf1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54626_email-content-paper-staar-report-card-2024_SP.docx, tr. UTT, ed. RVC, 05/27/2024</dc:description>
  <cp:lastModifiedBy/>
  <cp:revision>41</cp:revision>
  <dcterms:created xsi:type="dcterms:W3CDTF">2022-05-16T16:52:00Z</dcterms:created>
  <dcterms:modified xsi:type="dcterms:W3CDTF">2024-05-28T15:28:00Z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0x0101008F3449513F265541A16612B5F76F4331</vt:lpwstr>
  </property>
  <property fmtid="{D5CDD505-2E9C-101B-9397-08002B2CF9AE}" pid="3" name="MediaServiceImageTags">
    <vt:lpwstr/>
  </property>
</Properties>
</file>